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Обоснование </w:t>
      </w:r>
      <w:r/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необходимости реализации предлагаемых решений посредством принятия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нормативного правового акта, в том числе их влияния</w:t>
      </w:r>
      <w:r>
        <w:rPr>
          <w:b/>
          <w:color w:val="000000" w:themeColor="text1"/>
          <w:sz w:val="28"/>
          <w:szCs w:val="28"/>
        </w:rPr>
        <w:t xml:space="preserve"> </w:t>
      </w:r>
      <w:r/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 конкуренцию </w:t>
      </w:r>
      <w:r/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45"/>
      </w:tblGrid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Постановление Правительства Белгородской области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«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 внесении изменений в постановление </w:t>
            </w:r>
            <w:bookmarkStart w:id="0" w:name="undefined"/>
            <w:r/>
            <w:bookmarkEnd w:id="0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Правительства Белгородской области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от 5 апреля 2021 года № 129-пп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»</w:t>
            </w:r>
            <w:r/>
          </w:p>
          <w:p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 xml:space="preserve">(наименование </w:t>
            </w:r>
            <w:r>
              <w:rPr>
                <w:i/>
                <w:color w:val="000000" w:themeColor="text1"/>
              </w:rPr>
              <w:t xml:space="preserve">проекта </w:t>
            </w:r>
            <w:r>
              <w:rPr>
                <w:i/>
                <w:color w:val="000000" w:themeColor="text1"/>
              </w:rPr>
              <w:t xml:space="preserve">нормативного правового акта Губернатора или Правительства Белгородской области, нормативного правового акта</w:t>
            </w:r>
            <w:r>
              <w:rPr>
                <w:i/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 xml:space="preserve">органа исполнительной власти области)</w:t>
            </w:r>
            <w:r/>
          </w:p>
          <w:p>
            <w:pPr>
              <w:jc w:val="center"/>
              <w:rPr>
                <w:sz w:val="24"/>
                <w:szCs w:val="24"/>
              </w:rPr>
              <w:pBdr>
                <w:bottom w:val="single" w:color="auto" w:sz="12" w:space="1"/>
              </w:pBdr>
            </w:pPr>
            <w:r>
              <w:rPr>
                <w:sz w:val="24"/>
                <w:szCs w:val="24"/>
              </w:rPr>
              <w:t xml:space="preserve">Министерство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автомобильных дорог и транспорта</w:t>
            </w:r>
            <w:r>
              <w:rPr>
                <w:sz w:val="24"/>
                <w:szCs w:val="24"/>
              </w:rPr>
              <w:t xml:space="preserve"> Белгородской области</w:t>
            </w:r>
            <w:r/>
          </w:p>
          <w:p>
            <w:pPr>
              <w:jc w:val="center"/>
            </w:pPr>
            <w:r>
              <w:rPr>
                <w:i/>
                <w:color w:val="000000" w:themeColor="text1"/>
              </w:rPr>
              <w:t xml:space="preserve">(наименование органа исполнительной власти области</w:t>
            </w:r>
            <w:r>
              <w:rPr>
                <w:i/>
                <w:color w:val="000000" w:themeColor="text1"/>
              </w:rPr>
              <w:t xml:space="preserve">, подготовившего данный проект </w:t>
            </w:r>
            <w:r>
              <w:rPr>
                <w:i/>
                <w:color w:val="000000" w:themeColor="text1"/>
              </w:rPr>
              <w:t xml:space="preserve">нормативного правового акта</w:t>
            </w:r>
            <w:r>
              <w:rPr>
                <w:i/>
                <w:color w:val="000000" w:themeColor="text1"/>
              </w:rPr>
              <w:t xml:space="preserve">)</w:t>
            </w:r>
            <w:r/>
          </w:p>
          <w:p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1.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Обоснование необходимости принятия нормативного правового акта (основания, концепция, цели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задачи, последствия принятия):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Проект постановления Правительства Белгородской области «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 внесении изменений </w:t>
              <w:br/>
              <w:t xml:space="preserve">в постановл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ение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Правительства Белг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ородской области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от 5 апреля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2021 года № 129-пп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» (далее – проект постановления) подготовлен в целях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приведения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Порядок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предоставления из областного бюджета субсидий организациям воздушного транспорта на осуществление региональных воздушных перевозок пассажиров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в со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ответствие </w:t>
              <w:br/>
              <w:t xml:space="preserve">с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действующим законодательством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Российской Федерации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both"/>
              <w:tabs>
                <w:tab w:val="left" w:pos="2940" w:leader="none"/>
              </w:tabs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Изменения вносятся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в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связи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с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признанием утратившим силу с 31 мая 2025 года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hyperlink r:id="rId9" w:tooltip="https://internet.garant.ru/#/document/70551654/entry/0" w:history="1">
              <w:r>
                <w:rPr>
                  <w:rFonts w:ascii="Times New Roman" w:hAnsi="Times New Roman"/>
                  <w:b w:val="0"/>
                  <w:bCs w:val="0"/>
                  <w:color w:val="000000"/>
                  <w:sz w:val="24"/>
                  <w:szCs w:val="24"/>
                  <w:lang w:eastAsia="en-US"/>
                </w:rPr>
                <w:t xml:space="preserve">постановления</w:t>
              </w:r>
            </w:hyperlink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Правительства Российской Федерации от 25 декабря 2013 года № 1242 «О предоставлении субсидий из федерального бюджета ор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ганизациям воздушного транспорта на осуществление региональных воздушных перевозок пассажиров </w:t>
              <w:br/>
              <w:t xml:space="preserve">на территории Российской Феде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рации и формирование региональной маршрутной сети»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и принятием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решения Федерального агентства в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оздушного транспорта от 26 ноября </w:t>
              <w:br/>
              <w:t xml:space="preserve">2024 года № 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22-64160-00191-Р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 «О порядке пр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едставления субсидии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en-US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.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Информация о влиянии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й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проекта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состояние конкурентной среды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бот, услуг Белгородской области (окажет/не окажет, если окажет, укажите какое влияние и на какие товарные рынки):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не окажет</w:t>
            </w:r>
            <w:r/>
          </w:p>
        </w:tc>
      </w:tr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 Информация 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положения</w:t>
            </w:r>
            <w:r>
              <w:rPr>
                <w:sz w:val="24"/>
                <w:szCs w:val="24"/>
              </w:rPr>
              <w:t xml:space="preserve">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проекта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которые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могут привести к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недопущению, ограничению или устранению конкуренции на рынках товаров, ра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бот, услуг Белгородской области (отсутствуют/присутствуют, если присутствуют, отразите короткое обоснование их наличия):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отсутствуют</w:t>
            </w:r>
            <w:r/>
          </w:p>
        </w:tc>
      </w:tr>
      <w:tr>
        <w:trPr/>
        <w:tc>
          <w:tcPr>
            <w:shd w:val="clear" w:color="auto" w:fill="auto"/>
            <w:tcW w:w="9571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*m*s*e*R*m*n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1"/>
    <w:next w:val="811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2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1"/>
    <w:next w:val="811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2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2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2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2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2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2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2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1"/>
    <w:next w:val="811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2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1"/>
    <w:next w:val="811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2"/>
    <w:link w:val="655"/>
    <w:uiPriority w:val="10"/>
    <w:rPr>
      <w:sz w:val="48"/>
      <w:szCs w:val="48"/>
    </w:rPr>
  </w:style>
  <w:style w:type="paragraph" w:styleId="657">
    <w:name w:val="Subtitle"/>
    <w:basedOn w:val="811"/>
    <w:next w:val="811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2"/>
    <w:link w:val="657"/>
    <w:uiPriority w:val="11"/>
    <w:rPr>
      <w:sz w:val="24"/>
      <w:szCs w:val="24"/>
    </w:rPr>
  </w:style>
  <w:style w:type="paragraph" w:styleId="659">
    <w:name w:val="Quote"/>
    <w:basedOn w:val="811"/>
    <w:next w:val="811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1"/>
    <w:next w:val="811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1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2"/>
    <w:link w:val="663"/>
    <w:uiPriority w:val="99"/>
  </w:style>
  <w:style w:type="paragraph" w:styleId="665">
    <w:name w:val="Footer"/>
    <w:basedOn w:val="811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2"/>
    <w:link w:val="665"/>
    <w:uiPriority w:val="99"/>
  </w:style>
  <w:style w:type="paragraph" w:styleId="667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List Paragraph"/>
    <w:basedOn w:val="811"/>
    <w:uiPriority w:val="34"/>
    <w:qFormat/>
    <w:pPr>
      <w:contextualSpacing/>
      <w:ind w:left="720"/>
    </w:pPr>
  </w:style>
  <w:style w:type="table" w:styleId="816">
    <w:name w:val="Table Grid"/>
    <w:basedOn w:val="813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7">
    <w:name w:val="Hyperlink"/>
    <w:uiPriority w:val="99"/>
    <w:rPr>
      <w:color w:val="0000ff"/>
      <w:u w:val="single"/>
    </w:rPr>
  </w:style>
  <w:style w:type="paragraph" w:styleId="818" w:customStyle="1">
    <w:name w:val="N*r*a*"/>
    <w:uiPriority w:val="99"/>
    <w:pPr>
      <w:spacing w:after="0" w:line="240" w:lineRule="auto"/>
      <w:widowControl w:val="off"/>
    </w:pPr>
    <w:rPr>
      <w:rFonts w:ascii="T*m*s*e*R*m*n" w:hAnsi="T*m*s*e*R*m*n" w:eastAsia="Times New Roman" w:cs="T*m*s*e*R*m*n"/>
      <w:sz w:val="20"/>
      <w:szCs w:val="20"/>
      <w:lang w:eastAsia="ru-RU"/>
    </w:rPr>
  </w:style>
  <w:style w:type="paragraph" w:styleId="81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Times New Roman"/>
      <w:b/>
      <w:szCs w:val="20"/>
      <w:lang w:eastAsia="ru-RU"/>
    </w:rPr>
  </w:style>
  <w:style w:type="paragraph" w:styleId="820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#/document/70551654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revision>15</cp:revision>
  <dcterms:created xsi:type="dcterms:W3CDTF">2022-12-16T12:15:00Z</dcterms:created>
  <dcterms:modified xsi:type="dcterms:W3CDTF">2025-09-16T11:33:55Z</dcterms:modified>
</cp:coreProperties>
</file>