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ind w:left="0" w:right="-78" w:firstLine="0"/>
              <w:jc w:val="center"/>
              <w:rPr>
                <w:sz w:val="24"/>
                <w:szCs w:val="24"/>
                <w:highlight w:val="none"/>
                <w:u w:val="single"/>
                <w14:ligatures w14:val="none"/>
              </w:rPr>
            </w:pPr>
            <w:r>
              <w:rPr>
                <w:sz w:val="24"/>
                <w:szCs w:val="24"/>
                <w:u w:val="single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рое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постановления Правительства Белгородской области</w:t>
            </w:r>
            <w:r>
              <w:rPr>
                <w:sz w:val="24"/>
                <w:szCs w:val="24"/>
                <w:u w:val="single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«</w:t>
            </w:r>
            <w:r/>
            <w:r>
              <w:rPr>
                <w:sz w:val="24"/>
                <w:szCs w:val="24"/>
                <w:u w:val="single"/>
                <w14:ligatures w14:val="none"/>
              </w:rPr>
            </w:r>
            <w:r>
              <w:rPr>
                <w:sz w:val="24"/>
                <w:szCs w:val="24"/>
                <w:u w:val="single"/>
                <w:lang w:val="ru-RU"/>
              </w:rPr>
              <w:t xml:space="preserve">Об утверждении Перечня остановочных пунктов, </w:t>
            </w:r>
            <w:r>
              <w:rPr>
                <w:sz w:val="24"/>
                <w:szCs w:val="24"/>
                <w:u w:val="single"/>
                <w:lang w:val="ru-RU"/>
              </w:rPr>
              <w:t xml:space="preserve">расположенных </w:t>
            </w:r>
            <w:r>
              <w:rPr>
                <w:sz w:val="24"/>
                <w:szCs w:val="24"/>
                <w:u w:val="single"/>
                <w:lang w:val="ru-RU"/>
              </w:rPr>
              <w:t xml:space="preserve">на территории Белгородской области,</w:t>
            </w:r>
            <w:r>
              <w:rPr>
                <w:sz w:val="24"/>
                <w:szCs w:val="24"/>
                <w:u w:val="single"/>
                <w14:ligatures w14:val="none"/>
              </w:rPr>
              <w:t xml:space="preserve"> </w:t>
            </w:r>
            <w:r>
              <w:rPr>
                <w:sz w:val="24"/>
                <w:szCs w:val="24"/>
                <w:u w:val="single"/>
                <w:lang w:val="ru-RU"/>
              </w:rPr>
              <w:t xml:space="preserve">вне территории автовокзалов или автостанций, </w:t>
            </w:r>
            <w:r>
              <w:rPr>
                <w:sz w:val="24"/>
                <w:szCs w:val="24"/>
                <w:u w:val="single"/>
                <w:lang w:val="ru-RU"/>
              </w:rPr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  <w14:ligatures w14:val="none"/>
              </w:rPr>
            </w:r>
            <w:r>
              <w:rPr>
                <w:sz w:val="24"/>
                <w:szCs w:val="24"/>
                <w:u w:val="single"/>
                <w:lang w:val="ru-RU"/>
              </w:rPr>
              <w:t xml:space="preserve">которые разрешается использова</w:t>
            </w:r>
            <w:r>
              <w:rPr>
                <w:sz w:val="24"/>
                <w:szCs w:val="24"/>
                <w:u w:val="single"/>
                <w:lang w:val="ru-RU"/>
              </w:rPr>
              <w:t xml:space="preserve">ть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ru-RU"/>
              </w:rPr>
              <w:t xml:space="preserve">по межрегиональным </w:t>
            </w:r>
            <w:r>
              <w:rPr>
                <w:sz w:val="24"/>
                <w:szCs w:val="24"/>
                <w:u w:val="single"/>
                <w:lang w:val="ru-RU"/>
              </w:rPr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  <w14:ligatures w14:val="none"/>
              </w:rPr>
            </w:r>
            <w:r>
              <w:rPr>
                <w:sz w:val="24"/>
                <w:szCs w:val="24"/>
                <w:u w:val="single"/>
                <w:lang w:val="ru-RU"/>
              </w:rPr>
            </w:r>
            <w:r>
              <w:rPr>
                <w:sz w:val="24"/>
                <w:szCs w:val="24"/>
                <w:u w:val="single"/>
                <w:lang w:val="ru-RU"/>
              </w:rPr>
              <w:t xml:space="preserve">маршрутам</w:t>
            </w:r>
            <w:r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sz w:val="24"/>
                <w:szCs w:val="24"/>
                <w:u w:val="single"/>
                <w:lang w:val="ru-RU"/>
              </w:rPr>
              <w:t xml:space="preserve">регулярных перевозок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r>
            <w:r/>
            <w:r>
              <w:rPr>
                <w:sz w:val="24"/>
                <w:szCs w:val="24"/>
                <w:u w:val="single"/>
                <w:lang w:val="ru-RU"/>
              </w:rPr>
            </w:r>
            <w:r>
              <w:rPr>
                <w:sz w:val="24"/>
                <w:szCs w:val="24"/>
                <w:u w:val="single"/>
                <w:lang w:val="ru-RU"/>
              </w:rPr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  <w14:ligatures w14:val="none"/>
              </w:rPr>
            </w:r>
            <w:r>
              <w:rPr>
                <w:sz w:val="24"/>
                <w:szCs w:val="24"/>
                <w:highlight w:val="none"/>
                <w:u w:val="single"/>
                <w14:ligatures w14:val="none"/>
              </w:rPr>
            </w:r>
            <w:r>
              <w:rPr>
                <w:sz w:val="24"/>
                <w:szCs w:val="24"/>
                <w:highlight w:val="none"/>
                <w:u w:val="single"/>
              </w:rPr>
            </w:r>
            <w:r>
              <w:rPr>
                <w:sz w:val="24"/>
                <w:szCs w:val="24"/>
                <w:highlight w:val="none"/>
                <w:u w:val="single"/>
              </w:rPr>
            </w:r>
            <w:r>
              <w:rPr>
                <w:sz w:val="24"/>
                <w:szCs w:val="24"/>
                <w:highlight w:val="none"/>
                <w:u w:val="single"/>
                <w14:ligatures w14:val="none"/>
              </w:rPr>
            </w:r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/>
          </w:p>
        </w:tc>
      </w:tr>
      <w:tr>
        <w:trPr>
          <w:trHeight w:val="514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  <w:highlight w:val="non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с 05 июня 2025 года по 25 июня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202</w:t>
            </w:r>
            <w:r>
              <w:rPr>
                <w:color w:val="000000" w:themeColor="text1"/>
                <w:sz w:val="24"/>
                <w:szCs w:val="24"/>
              </w:rPr>
              <w:t xml:space="preserve">5 года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15</cp:revision>
  <dcterms:created xsi:type="dcterms:W3CDTF">2023-04-28T08:41:00Z</dcterms:created>
  <dcterms:modified xsi:type="dcterms:W3CDTF">2025-06-04T10:38:25Z</dcterms:modified>
</cp:coreProperties>
</file>