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4"/>
              </w:rPr>
              <w:t xml:space="preserve">Постановление Правительства Белгородской обл. от 17.01.2022 N 6-пп</w:t>
              <w:br/>
              <w:t xml:space="preserve">(ред. от 24.06.2024)</w:t>
              <w:br/>
              <w:t xml:space="preserve">"О льготах на проезд железнодорожным транспортом на пригородных маршрутах к дачным и садово-огородным участкам в выходные и праздничные дни на территории Белгородской области"</w:t>
              <w:br/>
              <w:t xml:space="preserve">(вместе с "Порядком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pPr>
      <w:r>
        <w:rPr>
          <w:sz w:val="24"/>
        </w:rPr>
      </w:r>
    </w:p>
    <w:p>
      <w:pPr>
        <w:pStyle w:val="2"/>
        <w:outlineLvl w:val="0"/>
        <w:jc w:val="center"/>
      </w:pPr>
      <w:r>
        <w:rPr>
          <w:sz w:val="24"/>
        </w:rPr>
        <w:t xml:space="preserve">ПРАВИТЕЛЬСТВО БЕЛГОРОДСКОЙ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17 января 2022 г. N 6-пп</w:t>
      </w:r>
    </w:p>
    <w:p>
      <w:pPr>
        <w:pStyle w:val="2"/>
        <w:jc w:val="center"/>
      </w:pPr>
      <w:r>
        <w:rPr>
          <w:sz w:val="24"/>
        </w:rPr>
      </w:r>
    </w:p>
    <w:p>
      <w:pPr>
        <w:pStyle w:val="2"/>
        <w:jc w:val="center"/>
      </w:pPr>
      <w:r>
        <w:rPr>
          <w:sz w:val="24"/>
        </w:rPr>
        <w:t xml:space="preserve">О ЛЬГОТАХ НА ПРОЕЗД ЖЕЛЕЗНОДОРОЖНЫМ ТРАНСПОРТОМ</w:t>
      </w:r>
    </w:p>
    <w:p>
      <w:pPr>
        <w:pStyle w:val="2"/>
        <w:jc w:val="center"/>
      </w:pPr>
      <w:r>
        <w:rPr>
          <w:sz w:val="24"/>
        </w:rPr>
        <w:t xml:space="preserve">НА ПРИГОРОДНЫХ МАРШРУТАХ К ДАЧНЫМ И САДОВО-ОГОРОДНЫМ</w:t>
      </w:r>
    </w:p>
    <w:p>
      <w:pPr>
        <w:pStyle w:val="2"/>
        <w:jc w:val="center"/>
      </w:pPr>
      <w:r>
        <w:rPr>
          <w:sz w:val="24"/>
        </w:rPr>
        <w:t xml:space="preserve">УЧАСТКАМ В ВЫХОДНЫЕ И ПРАЗДНИЧНЫЕ ДНИ НА ТЕРРИТОРИИ</w:t>
      </w:r>
    </w:p>
    <w:p>
      <w:pPr>
        <w:pStyle w:val="2"/>
        <w:jc w:val="center"/>
      </w:pPr>
      <w:r>
        <w:rPr>
          <w:sz w:val="24"/>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20.02.2023 </w:t>
            </w:r>
            <w:hyperlink w:history="0" r:id="rId7" w:tooltip="Постановление Правительства Белгородской обл. от 20.02.2023 N 85-пп &quot;О внесении изменений в постановление Правительства Белгородской области от 17 января 2022 года N 6-пп&quot; {КонсультантПлюс}">
              <w:r>
                <w:rPr>
                  <w:sz w:val="24"/>
                  <w:color w:val="0000ff"/>
                </w:rPr>
                <w:t xml:space="preserve">N 85-пп</w:t>
              </w:r>
            </w:hyperlink>
            <w:r>
              <w:rPr>
                <w:sz w:val="24"/>
                <w:color w:val="392c69"/>
              </w:rPr>
              <w:t xml:space="preserve">, от 29.04.2024 </w:t>
            </w:r>
            <w:hyperlink w:history="0" r:id="rId8" w:tooltip="Постановление Правительства Белгородской обл. от 29.04.2024 N 169-пп &quot;О внесении изменений в постановление Правительства Белгородской области от 17 января 2022 года N 6-пп&quot; (вместе с &quot;Порядком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quot; {КонсультантПлюс}">
              <w:r>
                <w:rPr>
                  <w:sz w:val="24"/>
                  <w:color w:val="0000ff"/>
                </w:rPr>
                <w:t xml:space="preserve">N 169-пп</w:t>
              </w:r>
            </w:hyperlink>
            <w:r>
              <w:rPr>
                <w:sz w:val="24"/>
                <w:color w:val="392c69"/>
              </w:rPr>
              <w:t xml:space="preserve">, от 24.06.2024 </w:t>
            </w:r>
            <w:hyperlink w:history="0" r:id="rId9" w:tooltip="Постановление Правительства Белгородской обл. от 24.06.2024 N 267-пп &quot;О внесении изменений в постановление Правительства Белгородской области от 17 января 2022 года N 6-пп&quot; {КонсультантПлюс}">
              <w:r>
                <w:rPr>
                  <w:sz w:val="24"/>
                  <w:color w:val="0000ff"/>
                </w:rPr>
                <w:t xml:space="preserve">N 267-пп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целях социальной защиты населения и содействия дальнейшему развитию личного садоводства и огородничества в области, во исполнение </w:t>
      </w:r>
      <w:hyperlink w:history="0" r:id="rId10" w:tooltip="Постановление Правительства Белгородской обл. от 26.01.2023 N 22-пп (ред. от 04.03.2024) &quot;О реализации трехстороннего соглашения между Правительством Белгородской области, Белгородским областным объединением организаций профсоюзов и региональным объединением работодателей &quot;Союз промышленников и предпринимателей области&quot; на 2023 - 2025 годы&quot; {КонсультантПлюс}">
        <w:r>
          <w:rPr>
            <w:sz w:val="24"/>
            <w:color w:val="0000ff"/>
          </w:rPr>
          <w:t xml:space="preserve">постановления</w:t>
        </w:r>
      </w:hyperlink>
      <w:r>
        <w:rPr>
          <w:sz w:val="24"/>
        </w:rPr>
        <w:t xml:space="preserve"> Правительства Белгородской области от 26 января 2023 года N 22-пп "О реализации трехстороннего соглашения между Правительством Белгородской области, Белгородским областным объединением организаций профсоюзов и региональным объединением работодателей "Союз промышленников и предпринимателей области" на 2023 - 2025 годы", в соответствии с </w:t>
      </w:r>
      <w:hyperlink w:history="0" r:id="rId11" w:tooltip="Постановление Правительства РФ от 25.10.2023 N 1782 (ред. от 16.11.2024) &quo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quot; {КонсультантПлюс}">
        <w:r>
          <w:rPr>
            <w:sz w:val="24"/>
            <w:color w:val="0000ff"/>
          </w:rPr>
          <w:t xml:space="preserve">Постановлением</w:t>
        </w:r>
      </w:hyperlink>
      <w:r>
        <w:rPr>
          <w:sz w:val="24"/>
        </w:rPr>
        <w:t xml:space="preserve"> Правительства Российской Федерации от 25 октября 2023 года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Правительство Белгородской области постановляет:</w:t>
      </w:r>
    </w:p>
    <w:p>
      <w:pPr>
        <w:pStyle w:val="0"/>
        <w:jc w:val="both"/>
      </w:pPr>
      <w:r>
        <w:rPr>
          <w:sz w:val="24"/>
        </w:rPr>
        <w:t xml:space="preserve">(в ред. постановлений Правительства Белгородской области от 20.02.2023 </w:t>
      </w:r>
      <w:hyperlink w:history="0" r:id="rId12" w:tooltip="Постановление Правительства Белгородской обл. от 20.02.2023 N 85-пп &quot;О внесении изменений в постановление Правительства Белгородской области от 17 января 2022 года N 6-пп&quot; {КонсультантПлюс}">
        <w:r>
          <w:rPr>
            <w:sz w:val="24"/>
            <w:color w:val="0000ff"/>
          </w:rPr>
          <w:t xml:space="preserve">N 85-пп</w:t>
        </w:r>
      </w:hyperlink>
      <w:r>
        <w:rPr>
          <w:sz w:val="24"/>
        </w:rPr>
        <w:t xml:space="preserve">, от 29.04.2024 </w:t>
      </w:r>
      <w:hyperlink w:history="0" r:id="rId13" w:tooltip="Постановление Правительства Белгородской обл. от 29.04.2024 N 169-пп &quot;О внесении изменений в постановление Правительства Белгородской области от 17 января 2022 года N 6-пп&quot; (вместе с &quot;Порядком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quot; {КонсультантПлюс}">
        <w:r>
          <w:rPr>
            <w:sz w:val="24"/>
            <w:color w:val="0000ff"/>
          </w:rPr>
          <w:t xml:space="preserve">N 169-пп</w:t>
        </w:r>
      </w:hyperlink>
      <w:r>
        <w:rPr>
          <w:sz w:val="24"/>
        </w:rPr>
        <w:t xml:space="preserve">)</w:t>
      </w:r>
    </w:p>
    <w:p>
      <w:pPr>
        <w:pStyle w:val="0"/>
        <w:jc w:val="both"/>
      </w:pPr>
      <w:r>
        <w:rPr>
          <w:sz w:val="24"/>
        </w:rPr>
      </w:r>
    </w:p>
    <w:p>
      <w:pPr>
        <w:pStyle w:val="0"/>
        <w:ind w:firstLine="540"/>
        <w:jc w:val="both"/>
      </w:pPr>
      <w:r>
        <w:rPr>
          <w:sz w:val="24"/>
        </w:rPr>
        <w:t xml:space="preserve">1. Установить льготный проезд на территории Белгородской области на маршрутах к дачным и садово-огородным участкам в выходные и праздничные дни в железнодорожном транспорте общего пользования - в поездах пригородной категории на период с третьей субботы апреля по последнее воскресенье октября в размере 20 процентов от стоимости проезда с "0" по "6" зону включительно.</w:t>
      </w:r>
    </w:p>
    <w:p>
      <w:pPr>
        <w:pStyle w:val="0"/>
        <w:jc w:val="both"/>
      </w:pPr>
      <w:r>
        <w:rPr>
          <w:sz w:val="24"/>
        </w:rPr>
      </w:r>
    </w:p>
    <w:p>
      <w:pPr>
        <w:pStyle w:val="0"/>
        <w:ind w:firstLine="540"/>
        <w:jc w:val="both"/>
      </w:pPr>
      <w:r>
        <w:rPr>
          <w:sz w:val="24"/>
        </w:rPr>
        <w:t xml:space="preserve">2. Утвердить </w:t>
      </w:r>
      <w:hyperlink w:history="0" w:anchor="P45" w:tooltip="ПОРЯДОК">
        <w:r>
          <w:rPr>
            <w:sz w:val="24"/>
            <w:color w:val="0000ff"/>
          </w:rPr>
          <w:t xml:space="preserve">Порядок</w:t>
        </w:r>
      </w:hyperlink>
      <w:r>
        <w:rPr>
          <w:sz w:val="24"/>
        </w:rPr>
        <w:t xml:space="preserve">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 (прилагается).</w:t>
      </w:r>
    </w:p>
    <w:p>
      <w:pPr>
        <w:pStyle w:val="0"/>
        <w:jc w:val="both"/>
      </w:pPr>
      <w:r>
        <w:rPr>
          <w:sz w:val="24"/>
        </w:rPr>
      </w:r>
    </w:p>
    <w:p>
      <w:pPr>
        <w:pStyle w:val="0"/>
        <w:ind w:firstLine="540"/>
        <w:jc w:val="both"/>
      </w:pPr>
      <w:r>
        <w:rPr>
          <w:sz w:val="24"/>
        </w:rPr>
        <w:t xml:space="preserve">3. Министерству автомобильных дорог и транспорта Белгородской области (Евтушенко С.В.) обеспечить целевое использование средств, выделяемых из областного бюджета организациям железнодорожного транспорта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w:t>
      </w:r>
    </w:p>
    <w:p>
      <w:pPr>
        <w:pStyle w:val="0"/>
        <w:jc w:val="both"/>
      </w:pPr>
      <w:r>
        <w:rPr>
          <w:sz w:val="24"/>
        </w:rPr>
      </w:r>
    </w:p>
    <w:p>
      <w:pPr>
        <w:pStyle w:val="0"/>
        <w:ind w:firstLine="540"/>
        <w:jc w:val="both"/>
      </w:pPr>
      <w:r>
        <w:rPr>
          <w:sz w:val="24"/>
        </w:rPr>
        <w:t xml:space="preserve">4. Признать утратившим силу </w:t>
      </w:r>
      <w:hyperlink w:history="0" r:id="rId14" w:tooltip="Постановление Правительства Белгородской обл. от 05.04.2021 N 127-пп &quot;О льготах населению области на проезд автомобильным и железнодорожным транспортом на пригородных маршрутах к дачным и садово-огородным участкам в выходные и праздничные дни&quot; (вместе с &quot;Порядком предоставления иных межбюджетных трансфертов бюджетам муниципальных районов и городских округов Белгородской области в целях реализации льготного проезда и предоставления иных межбюджетных трансфертов на возмещение недополученных доходов на пригоро ------------ Утратил силу или отменен {КонсультантПлюс}">
        <w:r>
          <w:rPr>
            <w:sz w:val="24"/>
            <w:color w:val="0000ff"/>
          </w:rPr>
          <w:t xml:space="preserve">постановление</w:t>
        </w:r>
      </w:hyperlink>
      <w:r>
        <w:rPr>
          <w:sz w:val="24"/>
        </w:rPr>
        <w:t xml:space="preserve"> Правительства Белгородской области от 5 апреля 2021 года N 127-пп "О льготах населению области на проезд автомобильным и железнодорожным транспортом на пригородных маршрутах к дачным и садово-огородным участкам в выходные и праздничные дни".</w:t>
      </w:r>
    </w:p>
    <w:p>
      <w:pPr>
        <w:pStyle w:val="0"/>
        <w:jc w:val="both"/>
      </w:pPr>
      <w:r>
        <w:rPr>
          <w:sz w:val="24"/>
        </w:rPr>
      </w:r>
    </w:p>
    <w:p>
      <w:pPr>
        <w:pStyle w:val="0"/>
        <w:ind w:firstLine="540"/>
        <w:jc w:val="both"/>
      </w:pPr>
      <w:r>
        <w:rPr>
          <w:sz w:val="24"/>
        </w:rPr>
        <w:t xml:space="preserve">5. Контроль за исполнением настоящего постановления возложить на заместителя Губернатора Белгородской области Базарова В.В.</w:t>
      </w:r>
    </w:p>
    <w:p>
      <w:pPr>
        <w:pStyle w:val="0"/>
        <w:jc w:val="both"/>
      </w:pPr>
      <w:r>
        <w:rPr>
          <w:sz w:val="24"/>
        </w:rPr>
        <w:t xml:space="preserve">(в ред. </w:t>
      </w:r>
      <w:hyperlink w:history="0" r:id="rId15" w:tooltip="Постановление Правительства Белгородской обл. от 29.04.2024 N 169-пп &quot;О внесении изменений в постановление Правительства Белгородской области от 17 января 2022 года N 6-пп&quot; (вместе с &quot;Порядком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quot; {КонсультантПлюс}">
        <w:r>
          <w:rPr>
            <w:sz w:val="24"/>
            <w:color w:val="0000ff"/>
          </w:rPr>
          <w:t xml:space="preserve">Постановления</w:t>
        </w:r>
      </w:hyperlink>
      <w:r>
        <w:rPr>
          <w:sz w:val="24"/>
        </w:rPr>
        <w:t xml:space="preserve"> Правительства Белгородской области от 29.04.2024 N 169-пп)</w:t>
      </w:r>
    </w:p>
    <w:p>
      <w:pPr>
        <w:pStyle w:val="0"/>
        <w:spacing w:before="240" w:line-rule="auto"/>
        <w:ind w:firstLine="540"/>
        <w:jc w:val="both"/>
      </w:pPr>
      <w:r>
        <w:rPr>
          <w:sz w:val="24"/>
        </w:rPr>
        <w:t xml:space="preserve">Информацию об исполнении постановления представлять ежегодно к 15 января начиная с 2023 года.</w:t>
      </w:r>
    </w:p>
    <w:p>
      <w:pPr>
        <w:pStyle w:val="0"/>
        <w:jc w:val="both"/>
      </w:pPr>
      <w:r>
        <w:rPr>
          <w:sz w:val="24"/>
        </w:rPr>
      </w:r>
    </w:p>
    <w:p>
      <w:pPr>
        <w:pStyle w:val="0"/>
        <w:ind w:firstLine="540"/>
        <w:jc w:val="both"/>
      </w:pPr>
      <w:r>
        <w:rPr>
          <w:sz w:val="24"/>
        </w:rPr>
        <w:t xml:space="preserve">6. Настоящее постановление вступает в силу со дня его официального опубликования и распространяется на правоотношения, возникшие с 1 января 2022 года.</w:t>
      </w:r>
    </w:p>
    <w:p>
      <w:pPr>
        <w:pStyle w:val="0"/>
        <w:jc w:val="both"/>
      </w:pPr>
      <w:r>
        <w:rPr>
          <w:sz w:val="24"/>
        </w:rPr>
      </w:r>
    </w:p>
    <w:p>
      <w:pPr>
        <w:pStyle w:val="0"/>
        <w:jc w:val="right"/>
      </w:pPr>
      <w:r>
        <w:rPr>
          <w:sz w:val="24"/>
        </w:rPr>
        <w:t xml:space="preserve">Губернатор Белгородской области</w:t>
      </w:r>
    </w:p>
    <w:p>
      <w:pPr>
        <w:pStyle w:val="0"/>
        <w:jc w:val="right"/>
      </w:pPr>
      <w:r>
        <w:rPr>
          <w:sz w:val="24"/>
        </w:rPr>
        <w:t xml:space="preserve">В.В.ГЛАДКОВ</w:t>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outlineLvl w:val="0"/>
        <w:jc w:val="right"/>
      </w:pPr>
      <w:r>
        <w:rPr>
          <w:sz w:val="24"/>
        </w:rPr>
        <w:t xml:space="preserve">Приложение</w:t>
      </w:r>
    </w:p>
    <w:p>
      <w:pPr>
        <w:pStyle w:val="0"/>
        <w:jc w:val="right"/>
      </w:pPr>
      <w:r>
        <w:rPr>
          <w:sz w:val="24"/>
        </w:rPr>
      </w:r>
    </w:p>
    <w:p>
      <w:pPr>
        <w:pStyle w:val="0"/>
        <w:jc w:val="right"/>
      </w:pPr>
      <w:r>
        <w:rPr>
          <w:sz w:val="24"/>
        </w:rPr>
        <w:t xml:space="preserve">Утвержден</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17 января 2022 г. N 6-пп</w:t>
      </w:r>
    </w:p>
    <w:p>
      <w:pPr>
        <w:pStyle w:val="0"/>
        <w:jc w:val="both"/>
      </w:pPr>
      <w:r>
        <w:rPr>
          <w:sz w:val="24"/>
        </w:rPr>
      </w:r>
    </w:p>
    <w:bookmarkStart w:id="45" w:name="P45"/>
    <w:bookmarkEnd w:id="45"/>
    <w:p>
      <w:pPr>
        <w:pStyle w:val="2"/>
        <w:jc w:val="center"/>
      </w:pPr>
      <w:r>
        <w:rPr>
          <w:sz w:val="24"/>
        </w:rPr>
        <w:t xml:space="preserve">ПОРЯДОК</w:t>
      </w:r>
    </w:p>
    <w:p>
      <w:pPr>
        <w:pStyle w:val="2"/>
        <w:jc w:val="center"/>
      </w:pPr>
      <w:r>
        <w:rPr>
          <w:sz w:val="24"/>
        </w:rPr>
        <w:t xml:space="preserve">ПРЕДОСТАВЛЕНИЯ ОРГАНИЗАЦИЯМ ЖЕЛЕЗНОДОРОЖНОГО ТРАНСПОРТА</w:t>
      </w:r>
    </w:p>
    <w:p>
      <w:pPr>
        <w:pStyle w:val="2"/>
        <w:jc w:val="center"/>
      </w:pPr>
      <w:r>
        <w:rPr>
          <w:sz w:val="24"/>
        </w:rPr>
        <w:t xml:space="preserve">СУБСИДИЙ ИЗ ОБЛАСТНОГО БЮДЖЕТА НА ВОЗМЕЩЕНИЕ НЕДОПОЛУЧЕННЫХ</w:t>
      </w:r>
    </w:p>
    <w:p>
      <w:pPr>
        <w:pStyle w:val="2"/>
        <w:jc w:val="center"/>
      </w:pPr>
      <w:r>
        <w:rPr>
          <w:sz w:val="24"/>
        </w:rPr>
        <w:t xml:space="preserve">ДОХОДОВ, СВЯЗАННЫХ С ПРЕДОСТАВЛЕНИЕМ ЛЬГОТНОГО ПРОЕЗДА</w:t>
      </w:r>
    </w:p>
    <w:p>
      <w:pPr>
        <w:pStyle w:val="2"/>
        <w:jc w:val="center"/>
      </w:pPr>
      <w:r>
        <w:rPr>
          <w:sz w:val="24"/>
        </w:rPr>
        <w:t xml:space="preserve">В ЖЕЛЕЗНОДОРОЖНОМ ТРАНСПОРТЕ ОБЩЕГО ПОЛЬЗОВАНИЯ - В ПОЕЗДАХ</w:t>
      </w:r>
    </w:p>
    <w:p>
      <w:pPr>
        <w:pStyle w:val="2"/>
        <w:jc w:val="center"/>
      </w:pPr>
      <w:r>
        <w:rPr>
          <w:sz w:val="24"/>
        </w:rPr>
        <w:t xml:space="preserve">ПРИГОРОДНОЙ КАТЕГОРИИ К ДАЧНЫМ И САДОВО-ОГОРОДНЫМ УЧАСТКАМ</w:t>
      </w:r>
    </w:p>
    <w:p>
      <w:pPr>
        <w:pStyle w:val="2"/>
        <w:jc w:val="center"/>
      </w:pPr>
      <w:r>
        <w:rPr>
          <w:sz w:val="24"/>
        </w:rPr>
        <w:t xml:space="preserve">В ВЫХОДНЫЕ И ПРАЗДНИЧНЫЕ ДНИ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29.04.2024 </w:t>
            </w:r>
            <w:hyperlink w:history="0" r:id="rId16" w:tooltip="Постановление Правительства Белгородской обл. от 29.04.2024 N 169-пп &quot;О внесении изменений в постановление Правительства Белгородской области от 17 января 2022 года N 6-пп&quot; (вместе с &quot;Порядком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quot; {КонсультантПлюс}">
              <w:r>
                <w:rPr>
                  <w:sz w:val="24"/>
                  <w:color w:val="0000ff"/>
                </w:rPr>
                <w:t xml:space="preserve">N 169-пп</w:t>
              </w:r>
            </w:hyperlink>
            <w:r>
              <w:rPr>
                <w:sz w:val="24"/>
                <w:color w:val="392c69"/>
              </w:rPr>
              <w:t xml:space="preserve">, от 24.06.2024 </w:t>
            </w:r>
            <w:hyperlink w:history="0" r:id="rId17" w:tooltip="Постановление Правительства Белгородской обл. от 24.06.2024 N 267-пп &quot;О внесении изменений в постановление Правительства Белгородской области от 17 января 2022 года N 6-пп&quot; {КонсультантПлюс}">
              <w:r>
                <w:rPr>
                  <w:sz w:val="24"/>
                  <w:color w:val="0000ff"/>
                </w:rPr>
                <w:t xml:space="preserve">N 267-пп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Порядок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 (далее - Порядок, субсидия соответственно), регулирует порядок предоставления организации железнодорожного транспорта субсидии из областного бюджета на компенсацию потерь в доходах, связанных с предоставлением данной льготы, с учетом бюджетных ассигнований, предусмотренных на данные цели в областном бюджете на соответствующий финансовый год, в пределах лимитов бюджетных обязательств.</w:t>
      </w:r>
    </w:p>
    <w:p>
      <w:pPr>
        <w:pStyle w:val="0"/>
        <w:spacing w:before="240" w:line-rule="auto"/>
        <w:ind w:firstLine="540"/>
        <w:jc w:val="both"/>
      </w:pPr>
      <w:r>
        <w:rPr>
          <w:sz w:val="24"/>
        </w:rPr>
        <w:t xml:space="preserve">1.2. Понятия, применяемые в Порядке, используются в том значении, в котором они применяются в законодательстве Российской Федерации в отрасли железнодорожного транспорта.</w:t>
      </w:r>
    </w:p>
    <w:bookmarkStart w:id="60" w:name="P60"/>
    <w:bookmarkEnd w:id="60"/>
    <w:p>
      <w:pPr>
        <w:pStyle w:val="0"/>
        <w:spacing w:before="240" w:line-rule="auto"/>
        <w:ind w:firstLine="540"/>
        <w:jc w:val="both"/>
      </w:pPr>
      <w:r>
        <w:rPr>
          <w:sz w:val="24"/>
        </w:rPr>
        <w:t xml:space="preserve">1.3. Целью предоставления субсидии является возмещение организациям железнодорожного транспорта потерь в доходах,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 на территории Белгородской области в рамках реализации мероприятия "Организован льготный проезд населения на пригородном железнодорожном транспорте к дачным и садово-огородным участкам" комплекса процессных мероприятий "Создание условий для организации транспортного обслуживания населения" государственной </w:t>
      </w:r>
      <w:hyperlink w:history="0" r:id="rId18" w:tooltip="Постановление Правительства Белгородской обл. от 18.12.2023 N 730-пп (ред. от 17.03.2025)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4"/>
            <w:color w:val="0000ff"/>
          </w:rPr>
          <w:t xml:space="preserve">программы</w:t>
        </w:r>
      </w:hyperlink>
      <w:r>
        <w:rPr>
          <w:sz w:val="24"/>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18 декабря 2023 года N 730-пп.</w:t>
      </w:r>
    </w:p>
    <w:p>
      <w:pPr>
        <w:pStyle w:val="0"/>
        <w:spacing w:before="240" w:line-rule="auto"/>
        <w:ind w:firstLine="540"/>
        <w:jc w:val="both"/>
      </w:pPr>
      <w:r>
        <w:rPr>
          <w:sz w:val="24"/>
        </w:rPr>
        <w:t xml:space="preserve">1.4. Главным распорядителем средств бюджета Белгородской области, осуществляющим предоставление субсидии, является министерство автомобильных дорог и транспорта Белгородской области (далее - Министерство),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pPr>
        <w:pStyle w:val="0"/>
        <w:spacing w:before="240" w:line-rule="auto"/>
        <w:ind w:firstLine="540"/>
        <w:jc w:val="both"/>
      </w:pPr>
      <w:r>
        <w:rPr>
          <w:sz w:val="24"/>
        </w:rPr>
        <w:t xml:space="preserve">1.5. Предоставление субсидии осуществляется в соответствии с соглашением о предоставлении из областного бюджета субсидии на возмещение недополученных доходов, связанных с предоставлением льготного проезда в железнодорожном транспорте общего пользования - поездах пригородной категории к дачным и садово-огородным участкам в выходные и праздничные дни на территории Белгородской области в 2024 - 2026 годах (далее - Соглашение), заключенным между Министерством и получателем субсидии в соответствии с типовой </w:t>
      </w:r>
      <w:hyperlink w:history="0" r:id="rId19" w:tooltip="Приказ министерства финансов и бюджетной политики Белгородской обл. от 30.12.2022 N 215 &quot;Об утверждении типовой формы соглашения о предоставлении субсидий&quot; {КонсультантПлюс}">
        <w:r>
          <w:rPr>
            <w:sz w:val="24"/>
            <w:color w:val="0000ff"/>
          </w:rPr>
          <w:t xml:space="preserve">формой</w:t>
        </w:r>
      </w:hyperlink>
      <w:r>
        <w:rPr>
          <w:sz w:val="24"/>
        </w:rPr>
        <w:t xml:space="preserve">, утвержденной приказом министерства финансов и бюджетной политики Белгородской области от 30 декабря 2022 года N 215 "Об утверждении типовой формы соглашения о предоставлении субсидий".</w:t>
      </w:r>
    </w:p>
    <w:p>
      <w:pPr>
        <w:pStyle w:val="0"/>
        <w:jc w:val="both"/>
      </w:pPr>
      <w:r>
        <w:rPr>
          <w:sz w:val="24"/>
        </w:rPr>
        <w:t xml:space="preserve">(в ред. </w:t>
      </w:r>
      <w:hyperlink w:history="0" r:id="rId20" w:tooltip="Постановление Правительства Белгородской обл. от 24.06.2024 N 267-пп &quot;О внесении изменений в постановление Правительства Белгородской области от 17 января 2022 года N 6-пп&quot; {КонсультантПлюс}">
        <w:r>
          <w:rPr>
            <w:sz w:val="24"/>
            <w:color w:val="0000ff"/>
          </w:rPr>
          <w:t xml:space="preserve">постановления</w:t>
        </w:r>
      </w:hyperlink>
      <w:r>
        <w:rPr>
          <w:sz w:val="24"/>
        </w:rPr>
        <w:t xml:space="preserve"> Правительства Белгородской области от 24.06.2024 N 267-пп)</w:t>
      </w:r>
    </w:p>
    <w:p>
      <w:pPr>
        <w:pStyle w:val="0"/>
        <w:spacing w:before="240" w:line-rule="auto"/>
        <w:ind w:firstLine="540"/>
        <w:jc w:val="both"/>
      </w:pPr>
      <w:r>
        <w:rPr>
          <w:sz w:val="24"/>
        </w:rPr>
        <w:t xml:space="preserve">Способ предоставления субсидии - возмещение недополученных доходов.</w:t>
      </w:r>
    </w:p>
    <w:p>
      <w:pPr>
        <w:pStyle w:val="0"/>
        <w:spacing w:before="240" w:line-rule="auto"/>
        <w:ind w:firstLine="540"/>
        <w:jc w:val="both"/>
      </w:pPr>
      <w:r>
        <w:rPr>
          <w:sz w:val="24"/>
        </w:rPr>
        <w:t xml:space="preserve">1.6. Информация о субсидии размещается на едином портале бюджетной системы Российской Федерации в сети Интернет (далее - единый портал) (в разделе единого портала) в порядке, установленном Министерством финансов Российской Федерации.</w:t>
      </w:r>
    </w:p>
    <w:p>
      <w:pPr>
        <w:pStyle w:val="0"/>
        <w:spacing w:before="240" w:line-rule="auto"/>
        <w:ind w:firstLine="540"/>
        <w:jc w:val="both"/>
      </w:pPr>
      <w:r>
        <w:rPr>
          <w:sz w:val="24"/>
        </w:rPr>
        <w:t xml:space="preserve">1.7. Получателем субсидии является акционерное общество "Пригородная пассажирская компания "Черноземье" (далее - Перевозчик) в соответствии с </w:t>
      </w:r>
      <w:hyperlink w:history="0" r:id="rId21" w:tooltip="Постановление Правительства РФ от 10.12.2008 N 950 (ред. от 30.11.2022) &quot;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quot; (вместе с &quot;Положением 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КонсультантПлюс}">
        <w:r>
          <w:rPr>
            <w:sz w:val="24"/>
            <w:color w:val="0000ff"/>
          </w:rPr>
          <w:t xml:space="preserve">Постановлением</w:t>
        </w:r>
      </w:hyperlink>
      <w:r>
        <w:rPr>
          <w:sz w:val="24"/>
        </w:rPr>
        <w:t xml:space="preserve"> Правительства Российской Федерации от 10 декабря 2008 года N 950 "Об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 </w:t>
      </w:r>
      <w:hyperlink w:history="0" r:id="rId22" w:tooltip="Ссылка на КонсультантПлюс">
        <w:r>
          <w:rPr>
            <w:sz w:val="24"/>
            <w:color w:val="0000ff"/>
          </w:rPr>
          <w:t xml:space="preserve">приказом</w:t>
        </w:r>
      </w:hyperlink>
      <w:r>
        <w:rPr>
          <w:sz w:val="24"/>
        </w:rPr>
        <w:t xml:space="preserve"> Федеральной службы по тарифам от 10 ноября 2011 года N 702-т "О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 в отношении которых осуществляются государственное регулирование и контроль".</w:t>
      </w:r>
    </w:p>
    <w:p>
      <w:pPr>
        <w:pStyle w:val="0"/>
        <w:jc w:val="both"/>
      </w:pPr>
      <w:r>
        <w:rPr>
          <w:sz w:val="24"/>
        </w:rPr>
      </w:r>
    </w:p>
    <w:p>
      <w:pPr>
        <w:pStyle w:val="2"/>
        <w:outlineLvl w:val="1"/>
        <w:jc w:val="center"/>
      </w:pPr>
      <w:r>
        <w:rPr>
          <w:sz w:val="24"/>
        </w:rPr>
        <w:t xml:space="preserve">2. Условия и порядок предоставления субсидии</w:t>
      </w:r>
    </w:p>
    <w:p>
      <w:pPr>
        <w:pStyle w:val="0"/>
        <w:jc w:val="both"/>
      </w:pPr>
      <w:r>
        <w:rPr>
          <w:sz w:val="24"/>
        </w:rPr>
      </w:r>
    </w:p>
    <w:p>
      <w:pPr>
        <w:pStyle w:val="0"/>
        <w:ind w:firstLine="540"/>
        <w:jc w:val="both"/>
      </w:pPr>
      <w:r>
        <w:rPr>
          <w:sz w:val="24"/>
        </w:rPr>
        <w:t xml:space="preserve">2.1. При формировании проекта областного бюджета на очередной финансовый год и плановый период Министерство направляет в министерство финансов и бюджетной политики Белгородской области заявку на предоставление субсидии Перевозчику, размер которой рассчитывается исходя из фактических данных о результатах предоставления субсидии в текущем и предшествующем финансовых периодах с учетом повышения индекса потребительских цен на очередной финансовый год и соответствующего изменения тарифа.</w:t>
      </w:r>
    </w:p>
    <w:p>
      <w:pPr>
        <w:pStyle w:val="0"/>
        <w:spacing w:before="240" w:line-rule="auto"/>
        <w:ind w:firstLine="540"/>
        <w:jc w:val="both"/>
      </w:pPr>
      <w:r>
        <w:rPr>
          <w:sz w:val="24"/>
        </w:rPr>
        <w:t xml:space="preserve">2.2. Субсидия предоставляется Перевозчику на компенсацию недополученных доходов от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 (далее - льготный проезд) на основании заключенного между Правительством Белгородской области и Перевозчиком Соглашения, в соответствии со сводной бюджетной росписью областного бюджета на соответствующий финансовый год и в пределах лимитов бюджетных обязательств по предоставлению субсидии, утвержденных в установленном порядке законом Белгородской области об областном бюджете.</w:t>
      </w:r>
    </w:p>
    <w:p>
      <w:pPr>
        <w:pStyle w:val="0"/>
        <w:spacing w:before="240" w:line-rule="auto"/>
        <w:ind w:firstLine="540"/>
        <w:jc w:val="both"/>
      </w:pPr>
      <w:r>
        <w:rPr>
          <w:sz w:val="24"/>
        </w:rPr>
        <w:t xml:space="preserve">2.3. Условиями предоставления субсидии являются:</w:t>
      </w:r>
    </w:p>
    <w:bookmarkStart w:id="73" w:name="P73"/>
    <w:bookmarkEnd w:id="73"/>
    <w:p>
      <w:pPr>
        <w:pStyle w:val="0"/>
        <w:spacing w:before="240" w:line-rule="auto"/>
        <w:ind w:firstLine="540"/>
        <w:jc w:val="both"/>
      </w:pPr>
      <w:r>
        <w:rPr>
          <w:sz w:val="24"/>
        </w:rPr>
        <w:t xml:space="preserve">а) соответствие Перевозчика следующим требованиям:</w:t>
      </w:r>
    </w:p>
    <w:p>
      <w:pPr>
        <w:pStyle w:val="0"/>
        <w:spacing w:before="240" w:line-rule="auto"/>
        <w:ind w:firstLine="540"/>
        <w:jc w:val="both"/>
      </w:pPr>
      <w:r>
        <w:rPr>
          <w:sz w:val="24"/>
        </w:rPr>
        <w:t xml:space="preserve">- Перевозчик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0"/>
        <w:spacing w:before="240" w:line-rule="auto"/>
        <w:ind w:firstLine="540"/>
        <w:jc w:val="both"/>
      </w:pPr>
      <w:r>
        <w:rPr>
          <w:sz w:val="24"/>
        </w:rPr>
        <w:t xml:space="preserve">- Перевозчик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0"/>
        <w:spacing w:before="240" w:line-rule="auto"/>
        <w:ind w:firstLine="540"/>
        <w:jc w:val="both"/>
      </w:pPr>
      <w:r>
        <w:rPr>
          <w:sz w:val="24"/>
        </w:rPr>
        <w:t xml:space="preserve">- Перевозчик не находится в составляемых в рамках реализации полномочий, предусмотренных </w:t>
      </w:r>
      <w:hyperlink w:history="0" r:id="rId23" w:tooltip="Ссылка на КонсультантПлюс">
        <w:r>
          <w:rPr>
            <w:sz w:val="24"/>
            <w:color w:val="0000ff"/>
          </w:rPr>
          <w:t xml:space="preserve">главой VII</w:t>
        </w:r>
      </w:hyperlink>
      <w:r>
        <w:rPr>
          <w:sz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0"/>
        <w:spacing w:before="240" w:line-rule="auto"/>
        <w:ind w:firstLine="540"/>
        <w:jc w:val="both"/>
      </w:pPr>
      <w:r>
        <w:rPr>
          <w:sz w:val="24"/>
        </w:rPr>
        <w:t xml:space="preserve">- Перевозчик не получает средства из бюджета Белгородской области на основании иных нормативных правовых актов Белгородской области на цель, указанную в </w:t>
      </w:r>
      <w:hyperlink w:history="0" w:anchor="P60" w:tooltip="1.3. Целью предоставления субсидии является возмещение организациям железнодорожного транспорта потерь в доходах,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 на территории Белгородской области в рамках реализации мероприятия &quot;Организован льготный проезд населения на пригородном железнодорожном транспорте к дачным и садово-огородным участкам&quot; комплекса проце...">
        <w:r>
          <w:rPr>
            <w:sz w:val="24"/>
            <w:color w:val="0000ff"/>
          </w:rPr>
          <w:t xml:space="preserve">пункте 1.3 раздела 1</w:t>
        </w:r>
      </w:hyperlink>
      <w:r>
        <w:rPr>
          <w:sz w:val="24"/>
        </w:rPr>
        <w:t xml:space="preserve"> Порядка;</w:t>
      </w:r>
    </w:p>
    <w:p>
      <w:pPr>
        <w:pStyle w:val="0"/>
        <w:spacing w:before="240" w:line-rule="auto"/>
        <w:ind w:firstLine="540"/>
        <w:jc w:val="both"/>
      </w:pPr>
      <w:r>
        <w:rPr>
          <w:sz w:val="24"/>
        </w:rPr>
        <w:t xml:space="preserve">- Перевозчик не является иностранным агентом в соответствии с Федеральным </w:t>
      </w:r>
      <w:hyperlink w:history="0" r:id="rId24" w:tooltip="Федеральный закон от 14.07.2022 N 255-ФЗ (ред. от 21.04.2025) &quot;О контроле за деятельностью лиц, находящихся под иностранным влиянием&quot; {КонсультантПлюс}">
        <w:r>
          <w:rPr>
            <w:sz w:val="24"/>
            <w:color w:val="0000ff"/>
          </w:rPr>
          <w:t xml:space="preserve">законом</w:t>
        </w:r>
      </w:hyperlink>
      <w:r>
        <w:rPr>
          <w:sz w:val="24"/>
        </w:rPr>
        <w:t xml:space="preserve"> от 14 июля 2022 года N 255-ФЗ "О контроле за деятельностью лиц, находящихся под иностранным влиянием";</w:t>
      </w:r>
    </w:p>
    <w:p>
      <w:pPr>
        <w:pStyle w:val="0"/>
        <w:spacing w:before="240" w:line-rule="auto"/>
        <w:ind w:firstLine="540"/>
        <w:jc w:val="both"/>
      </w:pPr>
      <w:r>
        <w:rPr>
          <w:sz w:val="24"/>
        </w:rPr>
        <w:t xml:space="preserve">- у Перевозчика на едином налоговом счете отсутствует или не превышает размер, определенный </w:t>
      </w:r>
      <w:hyperlink w:history="0" r:id="rId25"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пунктом 3 статьи 47</w:t>
        </w:r>
      </w:hyperlink>
      <w:r>
        <w:rPr>
          <w:sz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0"/>
        <w:spacing w:before="240" w:line-rule="auto"/>
        <w:ind w:firstLine="540"/>
        <w:jc w:val="both"/>
      </w:pPr>
      <w:r>
        <w:rPr>
          <w:sz w:val="24"/>
        </w:rPr>
        <w:t xml:space="preserve">- у Перевозчика отсутствует просроченная задолженность по возврату в областной бюджет иных субсидий, бюджетных инвестиций, предоставленных в том числе в соответствии с иными нормативными правовыми актами, а также иная просроченная (неурегулированная) задолженность перед Белгородской областью;</w:t>
      </w:r>
    </w:p>
    <w:p>
      <w:pPr>
        <w:pStyle w:val="0"/>
        <w:spacing w:before="240" w:line-rule="auto"/>
        <w:ind w:firstLine="540"/>
        <w:jc w:val="both"/>
      </w:pPr>
      <w:r>
        <w:rPr>
          <w:sz w:val="24"/>
        </w:rPr>
        <w:t xml:space="preserve">- Перевозчик не находится в процессе реорганизации (за исключением реорганизации в форме присоединения к юридическому лицу, являющемуся получателем субсидии), ликвидации, в отношении его не введена процедура банкротства, деятельность Перевозчика не приостановлена в порядке, предусмотренном законодательством Российской Федерации;</w:t>
      </w:r>
    </w:p>
    <w:p>
      <w:pPr>
        <w:pStyle w:val="0"/>
        <w:spacing w:before="240" w:line-rule="auto"/>
        <w:ind w:firstLine="540"/>
        <w:jc w:val="both"/>
      </w:pPr>
      <w:r>
        <w:rPr>
          <w:sz w:val="24"/>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Перевозчика;</w:t>
      </w:r>
    </w:p>
    <w:p>
      <w:pPr>
        <w:pStyle w:val="0"/>
        <w:spacing w:before="240" w:line-rule="auto"/>
        <w:ind w:firstLine="540"/>
        <w:jc w:val="both"/>
      </w:pPr>
      <w:r>
        <w:rPr>
          <w:sz w:val="24"/>
        </w:rPr>
        <w:t xml:space="preserve">б) наличие заключенного Соглашения;</w:t>
      </w:r>
    </w:p>
    <w:p>
      <w:pPr>
        <w:pStyle w:val="0"/>
        <w:spacing w:before="240" w:line-rule="auto"/>
        <w:ind w:firstLine="540"/>
        <w:jc w:val="both"/>
      </w:pPr>
      <w:r>
        <w:rPr>
          <w:sz w:val="24"/>
        </w:rPr>
        <w:t xml:space="preserve">в) представление Перевозчиком отчетов и документов в порядке и сроки, предусмотренные </w:t>
      </w:r>
      <w:hyperlink w:history="0" w:anchor="P104" w:tooltip="2.10. Для получения субсидии Перевозчик ежемесячно в срок до 15 числа месяца, следующего за отчетным, представляет в Министерство отчеты о возникших в результате предоставления льготного проезда потерях в доходах:">
        <w:r>
          <w:rPr>
            <w:sz w:val="24"/>
            <w:color w:val="0000ff"/>
          </w:rPr>
          <w:t xml:space="preserve">пунктом 2.10 раздела 2</w:t>
        </w:r>
      </w:hyperlink>
      <w:r>
        <w:rPr>
          <w:sz w:val="24"/>
        </w:rPr>
        <w:t xml:space="preserve"> Порядка;</w:t>
      </w:r>
    </w:p>
    <w:p>
      <w:pPr>
        <w:pStyle w:val="0"/>
        <w:spacing w:before="240" w:line-rule="auto"/>
        <w:ind w:firstLine="540"/>
        <w:jc w:val="both"/>
      </w:pPr>
      <w:r>
        <w:rPr>
          <w:sz w:val="24"/>
        </w:rPr>
        <w:t xml:space="preserve">г) согласие Перевозчика на осуществление Министерством проверки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w:history="0" r:id="rId26"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27"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bookmarkStart w:id="86" w:name="P86"/>
    <w:bookmarkEnd w:id="86"/>
    <w:p>
      <w:pPr>
        <w:pStyle w:val="0"/>
        <w:spacing w:before="240" w:line-rule="auto"/>
        <w:ind w:firstLine="540"/>
        <w:jc w:val="both"/>
      </w:pPr>
      <w:r>
        <w:rPr>
          <w:sz w:val="24"/>
        </w:rPr>
        <w:t xml:space="preserve">2.4. В целях заключения Соглашения Перевозчик в срок до 1 апреля года заключения Соглашения представляет в Министерство информацию в произвольной форме о соответствии требованиям, предусмотренным </w:t>
      </w:r>
      <w:hyperlink w:history="0" w:anchor="P73" w:tooltip="а) соответствие Перевозчика следующим требованиям:">
        <w:r>
          <w:rPr>
            <w:sz w:val="24"/>
            <w:color w:val="0000ff"/>
          </w:rPr>
          <w:t xml:space="preserve">пунктом "а" пункта 2.3 раздела 2</w:t>
        </w:r>
      </w:hyperlink>
      <w:r>
        <w:rPr>
          <w:sz w:val="24"/>
        </w:rPr>
        <w:t xml:space="preserve"> Порядка, с приложением </w:t>
      </w:r>
      <w:hyperlink w:history="0" r:id="rId28" w:tooltip="Приказ ФНС России от 23.11.2022 N ЕД-7-8/1123@ &quo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quot; (Зарегистрировано в Минюсте России 30.12.2022 N 71932) {КонсультантПлюс}">
        <w:r>
          <w:rPr>
            <w:sz w:val="24"/>
            <w:color w:val="0000ff"/>
          </w:rPr>
          <w:t xml:space="preserve">справки</w:t>
        </w:r>
      </w:hyperlink>
      <w:r>
        <w:rPr>
          <w:sz w:val="24"/>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утвержденной приказом Федеральной налоговой службы от 23 ноября 2022 года N ЕД-7-8/1123@ "Об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p>
    <w:p>
      <w:pPr>
        <w:pStyle w:val="0"/>
        <w:spacing w:before="240" w:line-rule="auto"/>
        <w:ind w:firstLine="540"/>
        <w:jc w:val="both"/>
      </w:pPr>
      <w:r>
        <w:rPr>
          <w:sz w:val="24"/>
        </w:rPr>
        <w:t xml:space="preserve">2.5. Министерство в течение 10 (десяти) рабочих дней со дня регистрации поступивших от Перевозчика документов, указанных в </w:t>
      </w:r>
      <w:hyperlink w:history="0" w:anchor="P86" w:tooltip="2.4. В целях заключения Соглашения Перевозчик в срок до 1 апреля года заключения Соглашения представляет в Министерство информацию в произвольной форме о соответствии требованиям, предусмотренным пунктом &quot;а&quot; пункта 2.3 раздела 2 Порядка, с приложением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утвержденной приказом Федеральной нало...">
        <w:r>
          <w:rPr>
            <w:sz w:val="24"/>
            <w:color w:val="0000ff"/>
          </w:rPr>
          <w:t xml:space="preserve">пункте 2.4 раздела 2</w:t>
        </w:r>
      </w:hyperlink>
      <w:r>
        <w:rPr>
          <w:sz w:val="24"/>
        </w:rPr>
        <w:t xml:space="preserve"> Порядка, осуществляет их проверку.</w:t>
      </w:r>
    </w:p>
    <w:p>
      <w:pPr>
        <w:pStyle w:val="0"/>
        <w:spacing w:before="240" w:line-rule="auto"/>
        <w:ind w:firstLine="540"/>
        <w:jc w:val="both"/>
      </w:pPr>
      <w:r>
        <w:rPr>
          <w:sz w:val="24"/>
        </w:rPr>
        <w:t xml:space="preserve">2.6. Основанием для отказа Перевозчику в предоставлении субсидии является:</w:t>
      </w:r>
    </w:p>
    <w:p>
      <w:pPr>
        <w:pStyle w:val="0"/>
        <w:spacing w:before="240" w:line-rule="auto"/>
        <w:ind w:firstLine="540"/>
        <w:jc w:val="both"/>
      </w:pPr>
      <w:r>
        <w:rPr>
          <w:sz w:val="24"/>
        </w:rPr>
        <w:t xml:space="preserve">- несоответствие представленных Перевозчиком документов требованиям, определенным в соответствии с пунктом 2.4 раздела 2 Порядка, или непредставление (представление не в полном объеме) указанных документов;</w:t>
      </w:r>
    </w:p>
    <w:p>
      <w:pPr>
        <w:pStyle w:val="0"/>
        <w:spacing w:before="240" w:line-rule="auto"/>
        <w:ind w:firstLine="540"/>
        <w:jc w:val="both"/>
      </w:pPr>
      <w:r>
        <w:rPr>
          <w:sz w:val="24"/>
        </w:rPr>
        <w:t xml:space="preserve">- установление факта недостоверности информации, содержащейся в документах, представленных Перевозчиком.</w:t>
      </w:r>
    </w:p>
    <w:p>
      <w:pPr>
        <w:pStyle w:val="0"/>
        <w:spacing w:before="240" w:line-rule="auto"/>
        <w:ind w:firstLine="540"/>
        <w:jc w:val="both"/>
      </w:pPr>
      <w:r>
        <w:rPr>
          <w:sz w:val="24"/>
        </w:rPr>
        <w:t xml:space="preserve">2.7. Министерство заключает Соглашение с Перевозчиком в пределах бюджетных ассигнований, предусмотренных законом Белгородской области об областном бюджете на соответствующий финансовый год и на плановый период, и лимитов бюджетных обязательств на цель, указанную в </w:t>
      </w:r>
      <w:hyperlink w:history="0" w:anchor="P60" w:tooltip="1.3. Целью предоставления субсидии является возмещение организациям железнодорожного транспорта потерь в доходах, связанных с предоставлением льготного проезда в железнодорожном транспорте общего пользования - в поездах пригородной категории к дачным и садово-огородным участкам в выходные и праздничные дни на территории Белгородской области в рамках реализации мероприятия &quot;Организован льготный проезд населения на пригородном железнодорожном транспорте к дачным и садово-огородным участкам&quot; комплекса проце...">
        <w:r>
          <w:rPr>
            <w:sz w:val="24"/>
            <w:color w:val="0000ff"/>
          </w:rPr>
          <w:t xml:space="preserve">пункте 1.3 раздела 1</w:t>
        </w:r>
      </w:hyperlink>
      <w:r>
        <w:rPr>
          <w:sz w:val="24"/>
        </w:rPr>
        <w:t xml:space="preserve"> Порядка.</w:t>
      </w:r>
    </w:p>
    <w:p>
      <w:pPr>
        <w:pStyle w:val="0"/>
        <w:spacing w:before="240" w:line-rule="auto"/>
        <w:ind w:firstLine="540"/>
        <w:jc w:val="both"/>
      </w:pPr>
      <w:r>
        <w:rPr>
          <w:sz w:val="24"/>
        </w:rPr>
        <w:t xml:space="preserve">2.8. В Соглашении также предусматриваются:</w:t>
      </w:r>
    </w:p>
    <w:p>
      <w:pPr>
        <w:pStyle w:val="0"/>
        <w:spacing w:before="240" w:line-rule="auto"/>
        <w:ind w:firstLine="540"/>
        <w:jc w:val="both"/>
      </w:pPr>
      <w:r>
        <w:rPr>
          <w:sz w:val="24"/>
        </w:rPr>
        <w:t xml:space="preserve">- период предоставления льготного проезда;</w:t>
      </w:r>
    </w:p>
    <w:p>
      <w:pPr>
        <w:pStyle w:val="0"/>
        <w:spacing w:before="240" w:line-rule="auto"/>
        <w:ind w:firstLine="540"/>
        <w:jc w:val="both"/>
      </w:pPr>
      <w:r>
        <w:rPr>
          <w:sz w:val="24"/>
        </w:rPr>
        <w:t xml:space="preserve">- перечень железнодорожных направлений, на которых предоставляется льготный проезд;</w:t>
      </w:r>
    </w:p>
    <w:p>
      <w:pPr>
        <w:pStyle w:val="0"/>
        <w:spacing w:before="240" w:line-rule="auto"/>
        <w:ind w:firstLine="540"/>
        <w:jc w:val="both"/>
      </w:pPr>
      <w:r>
        <w:rPr>
          <w:sz w:val="24"/>
        </w:rPr>
        <w:t xml:space="preserve">- форма, порядок и сроки представления отчетов о количестве перевезенных пассажиров, доходах от льготных перевозок пассажиров и сумме недополученных доходов от льготного проезда, подлежащей возмещению за счет средств областного бюджета (далее - отчет), результат предоставления субсидии;</w:t>
      </w:r>
    </w:p>
    <w:p>
      <w:pPr>
        <w:pStyle w:val="0"/>
        <w:spacing w:before="240" w:line-rule="auto"/>
        <w:ind w:firstLine="540"/>
        <w:jc w:val="both"/>
      </w:pPr>
      <w:r>
        <w:rPr>
          <w:sz w:val="24"/>
        </w:rPr>
        <w:t xml:space="preserve">- порядок предоставления субсидии в очередном финансовом году;</w:t>
      </w:r>
    </w:p>
    <w:p>
      <w:pPr>
        <w:pStyle w:val="0"/>
        <w:spacing w:before="240" w:line-rule="auto"/>
        <w:ind w:firstLine="540"/>
        <w:jc w:val="both"/>
      </w:pPr>
      <w:r>
        <w:rPr>
          <w:sz w:val="24"/>
        </w:rPr>
        <w:t xml:space="preserve">- согласие Перевозчика на осуществление Министерством проверки соблюдения условий и порядка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w:history="0" r:id="rId29"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30"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spacing w:before="240" w:line-rule="auto"/>
        <w:ind w:firstLine="540"/>
        <w:jc w:val="both"/>
      </w:pPr>
      <w:r>
        <w:rPr>
          <w:sz w:val="24"/>
        </w:rPr>
        <w:t xml:space="preserve">- условие о согласовании новых условий Соглашения путем подписания дополнительного соглашения к Соглашению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pPr>
        <w:pStyle w:val="0"/>
        <w:spacing w:before="240" w:line-rule="auto"/>
        <w:ind w:firstLine="540"/>
        <w:jc w:val="both"/>
      </w:pPr>
      <w:r>
        <w:rPr>
          <w:sz w:val="24"/>
        </w:rPr>
        <w:t xml:space="preserve">- порядок расторжения Соглашения в случае установления факта нарушения положений, предусмотренных Порядком и Соглашением;</w:t>
      </w:r>
    </w:p>
    <w:p>
      <w:pPr>
        <w:pStyle w:val="0"/>
        <w:spacing w:before="240" w:line-rule="auto"/>
        <w:ind w:firstLine="540"/>
        <w:jc w:val="both"/>
      </w:pPr>
      <w:r>
        <w:rPr>
          <w:sz w:val="24"/>
        </w:rPr>
        <w:t xml:space="preserve">- штрафные санкции в случае нарушения условий, установленных </w:t>
      </w:r>
      <w:hyperlink w:history="0" w:anchor="P131" w:tooltip="3.2. В случае невозврата Перевозчиком в областной бюджет денежных средств в срок, установленный пунктом 2.14 раздела 2 и четвертым абзацем пункта 3.1 раздела 3 Порядка, Министерство в 30-днев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
        <w:r>
          <w:rPr>
            <w:sz w:val="24"/>
            <w:color w:val="0000ff"/>
          </w:rPr>
          <w:t xml:space="preserve">пунктом 3.2 раздела 3</w:t>
        </w:r>
      </w:hyperlink>
      <w:r>
        <w:rPr>
          <w:sz w:val="24"/>
        </w:rPr>
        <w:t xml:space="preserve"> Порядка.</w:t>
      </w:r>
    </w:p>
    <w:p>
      <w:pPr>
        <w:pStyle w:val="0"/>
        <w:spacing w:before="240" w:line-rule="auto"/>
        <w:ind w:firstLine="540"/>
        <w:jc w:val="both"/>
      </w:pPr>
      <w:r>
        <w:rPr>
          <w:sz w:val="24"/>
        </w:rPr>
        <w:t xml:space="preserve">При реорганизации Перевозчика,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pPr>
        <w:pStyle w:val="0"/>
        <w:spacing w:before="240" w:line-rule="auto"/>
        <w:ind w:firstLine="540"/>
        <w:jc w:val="both"/>
      </w:pPr>
      <w:r>
        <w:rPr>
          <w:sz w:val="24"/>
        </w:rPr>
        <w:t xml:space="preserve">При реорганизации Перевозчика, являющегося юридическим лицом, в форме разделения, выделения, а также при ликвидации Перевозчика,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Перевозчиком обязательствах, источником финансового обеспечения которых является субсидия, и возврате неиспользованного остатка субсидии в бюджет Белгородской области.</w:t>
      </w:r>
    </w:p>
    <w:p>
      <w:pPr>
        <w:pStyle w:val="0"/>
        <w:spacing w:before="240" w:line-rule="auto"/>
        <w:ind w:firstLine="540"/>
        <w:jc w:val="both"/>
      </w:pPr>
      <w:r>
        <w:rPr>
          <w:sz w:val="24"/>
        </w:rPr>
        <w:t xml:space="preserve">2.9. Результатами предоставления субсидии являются организация льготного проезда населения на пригородном железнодорожном транспорте к дачным и садово-огородным участкам по маршрутам, утвержденным Соглашением, и достижение целевого показателя по мероприятию "Организован льготный проезд населения на пригородном железнодорожном транспорте к дачным и садово-огородным участкам" комплекса процессных мероприятий "Создание условий для организации транспортного обслуживания населения" государственной </w:t>
      </w:r>
      <w:hyperlink w:history="0" r:id="rId31" w:tooltip="Постановление Правительства Белгородской обл. от 18.12.2023 N 730-пп (ред. от 17.03.2025)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4"/>
            <w:color w:val="0000ff"/>
          </w:rPr>
          <w:t xml:space="preserve">программы</w:t>
        </w:r>
      </w:hyperlink>
      <w:r>
        <w:rPr>
          <w:sz w:val="24"/>
        </w:rPr>
        <w:t xml:space="preserve">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18 декабря 2023 года N 730-пп.</w:t>
      </w:r>
    </w:p>
    <w:bookmarkStart w:id="104" w:name="P104"/>
    <w:bookmarkEnd w:id="104"/>
    <w:p>
      <w:pPr>
        <w:pStyle w:val="0"/>
        <w:spacing w:before="240" w:line-rule="auto"/>
        <w:ind w:firstLine="540"/>
        <w:jc w:val="both"/>
      </w:pPr>
      <w:r>
        <w:rPr>
          <w:sz w:val="24"/>
        </w:rPr>
        <w:t xml:space="preserve">2.10. Для получения субсидии Перевозчик ежемесячно в срок до 15 числа месяца, следующего за отчетным, представляет в Министерство отчеты о возникших в результате предоставления льготного проезда потерях в доходах:</w:t>
      </w:r>
    </w:p>
    <w:p>
      <w:pPr>
        <w:pStyle w:val="0"/>
        <w:spacing w:before="240" w:line-rule="auto"/>
        <w:ind w:firstLine="540"/>
        <w:jc w:val="both"/>
      </w:pPr>
      <w:r>
        <w:rPr>
          <w:sz w:val="24"/>
        </w:rPr>
        <w:t xml:space="preserve">- счет на оплату;</w:t>
      </w:r>
    </w:p>
    <w:p>
      <w:pPr>
        <w:pStyle w:val="0"/>
        <w:spacing w:before="240" w:line-rule="auto"/>
        <w:ind w:firstLine="540"/>
        <w:jc w:val="both"/>
      </w:pPr>
      <w:r>
        <w:rPr>
          <w:sz w:val="24"/>
        </w:rPr>
        <w:t xml:space="preserve">- счет-фактура;</w:t>
      </w:r>
    </w:p>
    <w:p>
      <w:pPr>
        <w:pStyle w:val="0"/>
        <w:spacing w:before="240" w:line-rule="auto"/>
        <w:ind w:firstLine="540"/>
        <w:jc w:val="both"/>
      </w:pPr>
      <w:r>
        <w:rPr>
          <w:sz w:val="24"/>
        </w:rPr>
        <w:t xml:space="preserve">- справка о предоставлении льготного проезда по форме, установленной Соглашением;</w:t>
      </w:r>
    </w:p>
    <w:p>
      <w:pPr>
        <w:pStyle w:val="0"/>
        <w:spacing w:before="240" w:line-rule="auto"/>
        <w:ind w:firstLine="540"/>
        <w:jc w:val="both"/>
      </w:pPr>
      <w:r>
        <w:rPr>
          <w:sz w:val="24"/>
        </w:rPr>
        <w:t xml:space="preserve">- отчеты по формам ЦО-22 пригород и ЦО-22-Ф пригород;</w:t>
      </w:r>
    </w:p>
    <w:p>
      <w:pPr>
        <w:pStyle w:val="0"/>
        <w:spacing w:before="240" w:line-rule="auto"/>
        <w:ind w:firstLine="540"/>
        <w:jc w:val="both"/>
      </w:pPr>
      <w:r>
        <w:rPr>
          <w:sz w:val="24"/>
        </w:rPr>
        <w:t xml:space="preserve">- иные отчеты, определенные Соглашением.</w:t>
      </w:r>
    </w:p>
    <w:p>
      <w:pPr>
        <w:pStyle w:val="0"/>
        <w:spacing w:before="240" w:line-rule="auto"/>
        <w:ind w:firstLine="540"/>
        <w:jc w:val="both"/>
      </w:pPr>
      <w:r>
        <w:rPr>
          <w:sz w:val="24"/>
        </w:rPr>
        <w:t xml:space="preserve">В целях оперативного рассмотрения и передачи отчетных материалов, а также своевременного формирования заявки на финансирование Перевозчик направляет в Министерство вышеуказанные отчеты в указанные сроки по электронной почте в формате "pdf" с последующей досылкой оригиналов почтой.</w:t>
      </w:r>
    </w:p>
    <w:p>
      <w:pPr>
        <w:pStyle w:val="0"/>
        <w:spacing w:before="240" w:line-rule="auto"/>
        <w:ind w:firstLine="540"/>
        <w:jc w:val="both"/>
      </w:pPr>
      <w:r>
        <w:rPr>
          <w:sz w:val="24"/>
        </w:rPr>
        <w:t xml:space="preserve">Перевозчик несет ответственность за достоверность сведений, содержащихся в отчетах, указанных в настоящем пункте.</w:t>
      </w:r>
    </w:p>
    <w:p>
      <w:pPr>
        <w:pStyle w:val="0"/>
        <w:spacing w:before="240" w:line-rule="auto"/>
        <w:ind w:firstLine="540"/>
        <w:jc w:val="both"/>
      </w:pPr>
      <w:r>
        <w:rPr>
          <w:sz w:val="24"/>
        </w:rPr>
        <w:t xml:space="preserve">В случае возврата Министерством отчетов в соответствии с </w:t>
      </w:r>
      <w:hyperlink w:history="0" w:anchor="P116" w:tooltip="В случае выявления в представленных Перевозчиком отчетах неточностей, технических ошибок и (или) нарушений Министерство в письменном виде уведомляет о возврате отчетов Перевозчику с указанием причин возврата.">
        <w:r>
          <w:rPr>
            <w:sz w:val="24"/>
            <w:color w:val="0000ff"/>
          </w:rPr>
          <w:t xml:space="preserve">четвертым абзацем пункта 2.11 раздела 2</w:t>
        </w:r>
      </w:hyperlink>
      <w:r>
        <w:rPr>
          <w:sz w:val="24"/>
        </w:rPr>
        <w:t xml:space="preserve"> Порядка Перевозчик в течение 5 (пяти) рабочих дней со дня получения возвращенного отчета устраняет допущенные неточности, технические ошибки и (или) нарушения и представляет уточненные отчеты в Министерство.</w:t>
      </w:r>
    </w:p>
    <w:p>
      <w:pPr>
        <w:pStyle w:val="0"/>
        <w:spacing w:before="240" w:line-rule="auto"/>
        <w:ind w:firstLine="540"/>
        <w:jc w:val="both"/>
      </w:pPr>
      <w:r>
        <w:rPr>
          <w:sz w:val="24"/>
        </w:rPr>
        <w:t xml:space="preserve">2.11. Министерство в течение 4 (четырех) рабочих дней со дня получения от Перевозчика отчетов:</w:t>
      </w:r>
    </w:p>
    <w:p>
      <w:pPr>
        <w:pStyle w:val="0"/>
        <w:spacing w:before="240" w:line-rule="auto"/>
        <w:ind w:firstLine="540"/>
        <w:jc w:val="both"/>
      </w:pPr>
      <w:r>
        <w:rPr>
          <w:sz w:val="24"/>
        </w:rPr>
        <w:t xml:space="preserve">- осуществляет проверку их полноты, правильности оформления;</w:t>
      </w:r>
    </w:p>
    <w:p>
      <w:pPr>
        <w:pStyle w:val="0"/>
        <w:spacing w:before="240" w:line-rule="auto"/>
        <w:ind w:firstLine="540"/>
        <w:jc w:val="both"/>
      </w:pPr>
      <w:r>
        <w:rPr>
          <w:sz w:val="24"/>
        </w:rPr>
        <w:t xml:space="preserve">- формирует в электронном виде реестр на финансирование за счет средств областного бюджета с приложением копий отчетных материалов Перевозчика (счет на оплату, счет-фактура, справка о предоставлении льготного проезда, отчеты по формам ЦО-22 пригород и ЦО-22-Ф пригород) для перечисления субсидии и направляет в ОГКУ "Центр бухгалтерского учета".</w:t>
      </w:r>
    </w:p>
    <w:bookmarkStart w:id="116" w:name="P116"/>
    <w:bookmarkEnd w:id="116"/>
    <w:p>
      <w:pPr>
        <w:pStyle w:val="0"/>
        <w:spacing w:before="240" w:line-rule="auto"/>
        <w:ind w:firstLine="540"/>
        <w:jc w:val="both"/>
      </w:pPr>
      <w:r>
        <w:rPr>
          <w:sz w:val="24"/>
        </w:rPr>
        <w:t xml:space="preserve">В случае выявления в представленных Перевозчиком отчетах неточностей, технических ошибок и (или) нарушений Министерство в письменном виде уведомляет о возврате отчетов Перевозчику с указанием причин возврата.</w:t>
      </w:r>
    </w:p>
    <w:p>
      <w:pPr>
        <w:pStyle w:val="0"/>
        <w:spacing w:before="240" w:line-rule="auto"/>
        <w:ind w:firstLine="540"/>
        <w:jc w:val="both"/>
      </w:pPr>
      <w:r>
        <w:rPr>
          <w:sz w:val="24"/>
        </w:rPr>
        <w:t xml:space="preserve">2.12.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расчетные счета Перевозчика, открытые им в кредитных организациях, не позднее 10-го рабочего дня, следующего за днем принятия Министерством решения о предоставлении субсидии.</w:t>
      </w:r>
    </w:p>
    <w:bookmarkStart w:id="118" w:name="P118"/>
    <w:bookmarkEnd w:id="118"/>
    <w:p>
      <w:pPr>
        <w:pStyle w:val="0"/>
        <w:spacing w:before="240" w:line-rule="auto"/>
        <w:ind w:firstLine="540"/>
        <w:jc w:val="both"/>
      </w:pPr>
      <w:r>
        <w:rPr>
          <w:sz w:val="24"/>
        </w:rPr>
        <w:t xml:space="preserve">2.13. Субсидия подлежит возврату в областной бюджет в следующих случаях:</w:t>
      </w:r>
    </w:p>
    <w:p>
      <w:pPr>
        <w:pStyle w:val="0"/>
        <w:spacing w:before="240" w:line-rule="auto"/>
        <w:ind w:firstLine="540"/>
        <w:jc w:val="both"/>
      </w:pPr>
      <w:r>
        <w:rPr>
          <w:sz w:val="24"/>
        </w:rPr>
        <w:t xml:space="preserve">а) неисполнение или ненадлежащее исполнение Перевозчиком обязательств по Соглашению;</w:t>
      </w:r>
    </w:p>
    <w:p>
      <w:pPr>
        <w:pStyle w:val="0"/>
        <w:spacing w:before="240" w:line-rule="auto"/>
        <w:ind w:firstLine="540"/>
        <w:jc w:val="both"/>
      </w:pPr>
      <w:r>
        <w:rPr>
          <w:sz w:val="24"/>
        </w:rPr>
        <w:t xml:space="preserve">б) установление недостоверности данных в представленных Перевозчиком отчетах;</w:t>
      </w:r>
    </w:p>
    <w:p>
      <w:pPr>
        <w:pStyle w:val="0"/>
        <w:spacing w:before="240" w:line-rule="auto"/>
        <w:ind w:firstLine="540"/>
        <w:jc w:val="both"/>
      </w:pPr>
      <w:r>
        <w:rPr>
          <w:sz w:val="24"/>
        </w:rPr>
        <w:t xml:space="preserve">в) в иных случаях неисполнения обязательств, предусмотренных Порядком и заключенным Соглашением.</w:t>
      </w:r>
    </w:p>
    <w:bookmarkStart w:id="122" w:name="P122"/>
    <w:bookmarkEnd w:id="122"/>
    <w:p>
      <w:pPr>
        <w:pStyle w:val="0"/>
        <w:spacing w:before="240" w:line-rule="auto"/>
        <w:ind w:firstLine="540"/>
        <w:jc w:val="both"/>
      </w:pPr>
      <w:r>
        <w:rPr>
          <w:sz w:val="24"/>
        </w:rPr>
        <w:t xml:space="preserve">2.14. В течение 3 (трех) рабочих дней со дня выявления обстоятельств, указанных в </w:t>
      </w:r>
      <w:hyperlink w:history="0" w:anchor="P118" w:tooltip="2.13. Субсидия подлежит возврату в областной бюджет в следующих случаях:">
        <w:r>
          <w:rPr>
            <w:sz w:val="24"/>
            <w:color w:val="0000ff"/>
          </w:rPr>
          <w:t xml:space="preserve">пункте 2.13 раздела 2</w:t>
        </w:r>
      </w:hyperlink>
      <w:r>
        <w:rPr>
          <w:sz w:val="24"/>
        </w:rPr>
        <w:t xml:space="preserve"> Порядка, Министерство письменно извещает Перевозчика о необходимости возврата субсидии в областной бюджет в течение 10 (десяти) рабочих дней со дня получения извещения с указанием оснований возврата и размера субсидии.</w:t>
      </w:r>
    </w:p>
    <w:p>
      <w:pPr>
        <w:pStyle w:val="0"/>
        <w:jc w:val="both"/>
      </w:pPr>
      <w:r>
        <w:rPr>
          <w:sz w:val="24"/>
        </w:rPr>
      </w:r>
    </w:p>
    <w:p>
      <w:pPr>
        <w:pStyle w:val="2"/>
        <w:outlineLvl w:val="1"/>
        <w:jc w:val="center"/>
      </w:pPr>
      <w:r>
        <w:rPr>
          <w:sz w:val="24"/>
        </w:rPr>
        <w:t xml:space="preserve">3. Осуществление контроля за соблюдением условий и порядка</w:t>
      </w:r>
    </w:p>
    <w:p>
      <w:pPr>
        <w:pStyle w:val="2"/>
        <w:jc w:val="center"/>
      </w:pPr>
      <w:r>
        <w:rPr>
          <w:sz w:val="24"/>
        </w:rPr>
        <w:t xml:space="preserve">предоставления субсидии и ответственность за их нарушение</w:t>
      </w:r>
    </w:p>
    <w:p>
      <w:pPr>
        <w:pStyle w:val="0"/>
        <w:jc w:val="both"/>
      </w:pPr>
      <w:r>
        <w:rPr>
          <w:sz w:val="24"/>
        </w:rPr>
      </w:r>
    </w:p>
    <w:p>
      <w:pPr>
        <w:pStyle w:val="0"/>
        <w:ind w:firstLine="540"/>
        <w:jc w:val="both"/>
      </w:pPr>
      <w:r>
        <w:rPr>
          <w:sz w:val="24"/>
        </w:rPr>
        <w:t xml:space="preserve">3.1. Министерство осуществляет проверку соблюдения Перевозчиком условий и порядка предоставления субсидии, в том числе в части достижения результатов предоставления субсидии, а также органы государственного финансового контроля осуществляют проверки в соответствии со </w:t>
      </w:r>
      <w:hyperlink w:history="0" r:id="rId32"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33"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spacing w:before="240" w:line-rule="auto"/>
        <w:ind w:firstLine="540"/>
        <w:jc w:val="both"/>
      </w:pPr>
      <w:r>
        <w:rPr>
          <w:sz w:val="24"/>
        </w:rPr>
        <w:t xml:space="preserve">В случае выявления нарушения Перевозчиком условий, установленных при предоставлении субсидии, субсидия подлежит возврату в доход областного бюджета.</w:t>
      </w:r>
    </w:p>
    <w:p>
      <w:pPr>
        <w:pStyle w:val="0"/>
        <w:spacing w:before="240" w:line-rule="auto"/>
        <w:ind w:firstLine="540"/>
        <w:jc w:val="both"/>
      </w:pPr>
      <w:r>
        <w:rPr>
          <w:sz w:val="24"/>
        </w:rPr>
        <w:t xml:space="preserve">В течение 10 (десяти) рабочих дней со дня выявления указанного нарушения Перевозчику направляется письменное уведомление о возврате субсидии в областной бюджет с указанием оснований возврата и размера субсидии.</w:t>
      </w:r>
    </w:p>
    <w:bookmarkStart w:id="130" w:name="P130"/>
    <w:bookmarkEnd w:id="130"/>
    <w:p>
      <w:pPr>
        <w:pStyle w:val="0"/>
        <w:spacing w:before="240" w:line-rule="auto"/>
        <w:ind w:firstLine="540"/>
        <w:jc w:val="both"/>
      </w:pPr>
      <w:r>
        <w:rPr>
          <w:sz w:val="24"/>
        </w:rPr>
        <w:t xml:space="preserve">В течение 10 (десяти) рабочих дней со дня получения письменного уведомления о возврате субсидии в областной бюджет Перевозчик обязан осуществить возврат средств по платежным реквизитам, указанным в уведомлении.</w:t>
      </w:r>
    </w:p>
    <w:bookmarkStart w:id="131" w:name="P131"/>
    <w:bookmarkEnd w:id="131"/>
    <w:p>
      <w:pPr>
        <w:pStyle w:val="0"/>
        <w:spacing w:before="240" w:line-rule="auto"/>
        <w:ind w:firstLine="540"/>
        <w:jc w:val="both"/>
      </w:pPr>
      <w:r>
        <w:rPr>
          <w:sz w:val="24"/>
        </w:rPr>
        <w:t xml:space="preserve">3.2. В случае невозврата Перевозчиком в областной бюджет денежных средств в срок, установленный </w:t>
      </w:r>
      <w:hyperlink w:history="0" w:anchor="P122" w:tooltip="2.14. В течение 3 (трех) рабочих дней со дня выявления обстоятельств, указанных в пункте 2.13 раздела 2 Порядка, Министерство письменно извещает Перевозчика о необходимости возврата субсидии в областной бюджет в течение 10 (десяти) рабочих дней со дня получения извещения с указанием оснований возврата и размера субсидии.">
        <w:r>
          <w:rPr>
            <w:sz w:val="24"/>
            <w:color w:val="0000ff"/>
          </w:rPr>
          <w:t xml:space="preserve">пунктом 2.14 раздела 2</w:t>
        </w:r>
      </w:hyperlink>
      <w:r>
        <w:rPr>
          <w:sz w:val="24"/>
        </w:rPr>
        <w:t xml:space="preserve"> и </w:t>
      </w:r>
      <w:hyperlink w:history="0" w:anchor="P130" w:tooltip="В течение 10 (десяти) рабочих дней со дня получения письменного уведомления о возврате субсидии в областной бюджет Перевозчик обязан осуществить возврат средств по платежным реквизитам, указанным в уведомлении.">
        <w:r>
          <w:rPr>
            <w:sz w:val="24"/>
            <w:color w:val="0000ff"/>
          </w:rPr>
          <w:t xml:space="preserve">четвертым абзацем пункта 3.1 раздела 3</w:t>
        </w:r>
      </w:hyperlink>
      <w:r>
        <w:rPr>
          <w:sz w:val="24"/>
        </w:rPr>
        <w:t xml:space="preserve"> Порядка, Министерство в 30-дневный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w:t>
      </w:r>
    </w:p>
    <w:p>
      <w:pPr>
        <w:pStyle w:val="0"/>
        <w:spacing w:before="240" w:line-rule="auto"/>
        <w:ind w:firstLine="540"/>
        <w:jc w:val="both"/>
      </w:pPr>
      <w:r>
        <w:rPr>
          <w:sz w:val="24"/>
        </w:rPr>
        <w:t xml:space="preserve">За каждый календарный день просрочки платежа по возврату субсидии (с первого календарного дня, следующего за днем окончания срока возврата субсидии в областной бюджет, установленного пунктом 2.14 раздела 2 и четвертым абзацем пункта 3.1 раздела 3 Порядка) Перевозчик уплачивает пеню из расчета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17.01.2022 N 6-пп</w:t>
            <w:br/>
            <w:t>(ред. от 24.06.2024)</w:t>
            <w:br/>
            <w:t>"О льготах на проезд железнодоро...</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91163&amp;date=21.05.2025&amp;dst=100005&amp;field=134" TargetMode = "External"/>
	<Relationship Id="rId8" Type="http://schemas.openxmlformats.org/officeDocument/2006/relationships/hyperlink" Target="https://login.consultant.ru/link/?req=doc&amp;base=RLAW404&amp;n=98086&amp;date=21.05.2025&amp;dst=100005&amp;field=134" TargetMode = "External"/>
	<Relationship Id="rId9" Type="http://schemas.openxmlformats.org/officeDocument/2006/relationships/hyperlink" Target="https://login.consultant.ru/link/?req=doc&amp;base=RLAW404&amp;n=99105&amp;date=21.05.2025&amp;dst=100005&amp;field=134" TargetMode = "External"/>
	<Relationship Id="rId10" Type="http://schemas.openxmlformats.org/officeDocument/2006/relationships/hyperlink" Target="https://login.consultant.ru/link/?req=doc&amp;base=RLAW404&amp;n=97807&amp;date=21.05.2025" TargetMode = "External"/>
	<Relationship Id="rId11" Type="http://schemas.openxmlformats.org/officeDocument/2006/relationships/hyperlink" Target="https://login.consultant.ru/link/?req=doc&amp;base=LAW&amp;n=490805&amp;date=21.05.2025&amp;dst=100106&amp;field=134" TargetMode = "External"/>
	<Relationship Id="rId12" Type="http://schemas.openxmlformats.org/officeDocument/2006/relationships/hyperlink" Target="https://login.consultant.ru/link/?req=doc&amp;base=RLAW404&amp;n=91163&amp;date=21.05.2025&amp;dst=100006&amp;field=134" TargetMode = "External"/>
	<Relationship Id="rId13" Type="http://schemas.openxmlformats.org/officeDocument/2006/relationships/hyperlink" Target="https://login.consultant.ru/link/?req=doc&amp;base=RLAW404&amp;n=98086&amp;date=21.05.2025&amp;dst=100006&amp;field=134" TargetMode = "External"/>
	<Relationship Id="rId14" Type="http://schemas.openxmlformats.org/officeDocument/2006/relationships/hyperlink" Target="https://login.consultant.ru/link/?req=doc&amp;base=RLAW404&amp;n=79031&amp;date=21.05.2025" TargetMode = "External"/>
	<Relationship Id="rId15" Type="http://schemas.openxmlformats.org/officeDocument/2006/relationships/hyperlink" Target="https://login.consultant.ru/link/?req=doc&amp;base=RLAW404&amp;n=98086&amp;date=21.05.2025&amp;dst=100007&amp;field=134" TargetMode = "External"/>
	<Relationship Id="rId16" Type="http://schemas.openxmlformats.org/officeDocument/2006/relationships/hyperlink" Target="https://login.consultant.ru/link/?req=doc&amp;base=RLAW404&amp;n=98086&amp;date=21.05.2025&amp;dst=100008&amp;field=134" TargetMode = "External"/>
	<Relationship Id="rId17" Type="http://schemas.openxmlformats.org/officeDocument/2006/relationships/hyperlink" Target="https://login.consultant.ru/link/?req=doc&amp;base=RLAW404&amp;n=99105&amp;date=21.05.2025&amp;dst=100006&amp;field=134" TargetMode = "External"/>
	<Relationship Id="rId18" Type="http://schemas.openxmlformats.org/officeDocument/2006/relationships/hyperlink" Target="https://login.consultant.ru/link/?req=doc&amp;base=RLAW404&amp;n=103896&amp;date=21.05.2025&amp;dst=100016&amp;field=134" TargetMode = "External"/>
	<Relationship Id="rId19" Type="http://schemas.openxmlformats.org/officeDocument/2006/relationships/hyperlink" Target="https://login.consultant.ru/link/?req=doc&amp;base=RLAW404&amp;n=92924&amp;date=21.05.2025&amp;dst=100013&amp;field=134" TargetMode = "External"/>
	<Relationship Id="rId20" Type="http://schemas.openxmlformats.org/officeDocument/2006/relationships/hyperlink" Target="https://login.consultant.ru/link/?req=doc&amp;base=RLAW404&amp;n=99105&amp;date=21.05.2025&amp;dst=100006&amp;field=134" TargetMode = "External"/>
	<Relationship Id="rId21" Type="http://schemas.openxmlformats.org/officeDocument/2006/relationships/hyperlink" Target="https://login.consultant.ru/link/?req=doc&amp;base=LAW&amp;n=432955&amp;date=21.05.2025" TargetMode = "External"/>
	<Relationship Id="rId22" Type="http://schemas.openxmlformats.org/officeDocument/2006/relationships/hyperlink" Target="https://login.consultant.ru/link/?req=doc&amp;base=LAW&amp;n=242150&amp;date=21.05.2025" TargetMode = "External"/>
	<Relationship Id="rId23" Type="http://schemas.openxmlformats.org/officeDocument/2006/relationships/hyperlink" Target="https://login.consultant.ru/link/?req=doc&amp;base=LAW&amp;n=121087&amp;date=21.05.2025&amp;dst=100142&amp;field=134" TargetMode = "External"/>
	<Relationship Id="rId24" Type="http://schemas.openxmlformats.org/officeDocument/2006/relationships/hyperlink" Target="https://login.consultant.ru/link/?req=doc&amp;base=LAW&amp;n=503623&amp;date=21.05.2025" TargetMode = "External"/>
	<Relationship Id="rId25" Type="http://schemas.openxmlformats.org/officeDocument/2006/relationships/hyperlink" Target="https://login.consultant.ru/link/?req=doc&amp;base=LAW&amp;n=483130&amp;date=21.05.2025&amp;dst=5769&amp;field=134" TargetMode = "External"/>
	<Relationship Id="rId26" Type="http://schemas.openxmlformats.org/officeDocument/2006/relationships/hyperlink" Target="https://login.consultant.ru/link/?req=doc&amp;base=LAW&amp;n=503620&amp;date=21.05.2025&amp;dst=3704&amp;field=134" TargetMode = "External"/>
	<Relationship Id="rId27" Type="http://schemas.openxmlformats.org/officeDocument/2006/relationships/hyperlink" Target="https://login.consultant.ru/link/?req=doc&amp;base=LAW&amp;n=503620&amp;date=21.05.2025&amp;dst=3722&amp;field=134" TargetMode = "External"/>
	<Relationship Id="rId28" Type="http://schemas.openxmlformats.org/officeDocument/2006/relationships/hyperlink" Target="https://login.consultant.ru/link/?req=doc&amp;base=LAW&amp;n=436518&amp;date=21.05.2025&amp;dst=100016&amp;field=134" TargetMode = "External"/>
	<Relationship Id="rId29" Type="http://schemas.openxmlformats.org/officeDocument/2006/relationships/hyperlink" Target="https://login.consultant.ru/link/?req=doc&amp;base=LAW&amp;n=503620&amp;date=21.05.2025&amp;dst=3704&amp;field=134" TargetMode = "External"/>
	<Relationship Id="rId30" Type="http://schemas.openxmlformats.org/officeDocument/2006/relationships/hyperlink" Target="https://login.consultant.ru/link/?req=doc&amp;base=LAW&amp;n=503620&amp;date=21.05.2025&amp;dst=3722&amp;field=134" TargetMode = "External"/>
	<Relationship Id="rId31" Type="http://schemas.openxmlformats.org/officeDocument/2006/relationships/hyperlink" Target="https://login.consultant.ru/link/?req=doc&amp;base=RLAW404&amp;n=103896&amp;date=21.05.2025&amp;dst=100016&amp;field=134" TargetMode = "External"/>
	<Relationship Id="rId32" Type="http://schemas.openxmlformats.org/officeDocument/2006/relationships/hyperlink" Target="https://login.consultant.ru/link/?req=doc&amp;base=LAW&amp;n=503620&amp;date=21.05.2025&amp;dst=3704&amp;field=134" TargetMode = "External"/>
	<Relationship Id="rId33" Type="http://schemas.openxmlformats.org/officeDocument/2006/relationships/hyperlink" Target="https://login.consultant.ru/link/?req=doc&amp;base=LAW&amp;n=503620&amp;date=21.05.2025&amp;dst=3722&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17.01.2022 N 6-пп
(ред. от 24.06.2024)
"О льготах на проезд железнодорожным транспортом на пригородных маршрутах к дачным и садово-огородным участкам в выходные и праздничные дни на территории Белгородской области"
(вместе с "Порядком предоставления организациям железнодорожного транспорта субсидий из областного бюджета на возмещение недополученных доходов, связанных с предоставлением льготного проезда в железнодорожном транспорте общего пользования - в поезд</dc:title>
  <dcterms:created xsi:type="dcterms:W3CDTF">2025-05-21T08:49:51Z</dcterms:created>
</cp:coreProperties>
</file>