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sz w:val="28"/>
          <w:szCs w:val="28"/>
        </w:rPr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>
        <w:rPr>
          <w:b/>
          <w:sz w:val="28"/>
          <w:szCs w:val="28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>
        <w:rPr>
          <w:sz w:val="28"/>
          <w:szCs w:val="28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«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 внесении изменений </w:t>
              <w:br/>
              <w:t xml:space="preserve">в постановление </w:t>
            </w:r>
            <w:r>
              <w:rPr>
                <w:sz w:val="24"/>
                <w:szCs w:val="24"/>
              </w:rPr>
              <w:t xml:space="preserve">Губернатора Белгородской области </w:t>
            </w:r>
            <w:r>
              <w:rPr>
                <w:sz w:val="24"/>
                <w:szCs w:val="24"/>
              </w:rPr>
              <w:t xml:space="preserve">от 4 апреля 2022 года № </w:t>
            </w:r>
            <w:r>
              <w:rPr>
                <w:sz w:val="24"/>
                <w:szCs w:val="24"/>
              </w:rPr>
              <w:t xml:space="preserve">47</w:t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Губернатора или Правительства Белгородской об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ласти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)</w:t>
            </w:r>
            <w:r>
              <w:rPr>
                <w:i/>
                <w:color w:val="000000" w:themeColor="text1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 Белгород, ул. Преображенская, д.19</w:t>
            </w:r>
            <w:r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 апреля по 12 мая</w:t>
            </w:r>
            <w:r>
              <w:rPr>
                <w:sz w:val="24"/>
                <w:szCs w:val="24"/>
              </w:rPr>
              <w:t xml:space="preserve"> 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9">
    <w:name w:val="Balloon Text"/>
    <w:basedOn w:val="811"/>
    <w:link w:val="8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Segoe UI" w:hAnsi="Segoe UI" w:eastAsia="Calibr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Полина Александровна</dc:creator>
  <cp:revision>13</cp:revision>
  <dcterms:created xsi:type="dcterms:W3CDTF">2023-04-28T08:41:00Z</dcterms:created>
  <dcterms:modified xsi:type="dcterms:W3CDTF">2025-04-28T13:21:03Z</dcterms:modified>
</cp:coreProperties>
</file>