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Анкета</w:t>
      </w:r>
      <w:r>
        <w:rPr>
          <w:b/>
          <w:sz w:val="28"/>
          <w:szCs w:val="28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 xml:space="preserve"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sz w:val="28"/>
          <w:szCs w:val="28"/>
        </w:rPr>
      </w:r>
      <w:r/>
    </w:p>
    <w:p>
      <w:pPr>
        <w:jc w:val="center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>
        <w:rPr>
          <w:sz w:val="16"/>
          <w:szCs w:val="16"/>
          <w:highlight w:val="yellow"/>
        </w:rPr>
      </w:r>
      <w:r/>
    </w:p>
    <w:p>
      <w:pPr>
        <w:pStyle w:val="815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Общие сведения об участнике публичных консультаций</w:t>
      </w:r>
      <w:r>
        <w:rPr>
          <w:b/>
          <w:sz w:val="28"/>
          <w:szCs w:val="28"/>
        </w:rPr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(организации)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Общие сведения о проекте нормативного правового акта</w:t>
      </w:r>
      <w:r>
        <w:rPr>
          <w:sz w:val="28"/>
          <w:szCs w:val="28"/>
        </w:rPr>
      </w:r>
      <w:r/>
    </w:p>
    <w:tbl>
      <w:tblPr>
        <w:tblW w:w="99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918"/>
      </w:tblGrid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rPr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Проект </w:t>
            </w:r>
            <w:r>
              <w:rPr>
                <w:sz w:val="24"/>
                <w:szCs w:val="24"/>
                <w:u w:val="single"/>
              </w:rPr>
              <w:t xml:space="preserve">постановления Правительства Белгородской области</w:t>
            </w:r>
            <w:r>
              <w:rPr>
                <w:b w:val="0"/>
                <w:bCs w:val="0"/>
                <w:sz w:val="24"/>
                <w:szCs w:val="24"/>
                <w:u w:val="single"/>
              </w:rPr>
              <w:t xml:space="preserve"> «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Об утверждении порядка пре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доставления субсидий юридическим лицам и индивидуальным предпринимателям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на возмещение недополученных доходов от уменьшения полученной платы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за проезд пассажиров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при осуществлении регулярных перевозок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пассажиров и багажа автомобильным  транспортом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по регулируемым тарифам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на муни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ципальных маршрутах регулярных перевозок городского округа «Город Белгород» и муниципального района «Белгородский район», межмуниципальных маршрутах регулярных перевозок в пригородном сообщении городского округа «Город Белгород» и муниципального района «Б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елгородский район»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»</w:t>
            </w:r>
            <w:r>
              <w:rPr>
                <w:b w:val="0"/>
                <w:bCs w:val="0"/>
                <w:sz w:val="24"/>
                <w:szCs w:val="24"/>
                <w:u w:val="single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jc w:val="center"/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нормативного правового акта Губернатора или Правительства Белгородской об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ласти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)</w:t>
            </w:r>
            <w:r>
              <w:rPr>
                <w:i/>
                <w:color w:val="000000" w:themeColor="text1"/>
                <w:sz w:val="18"/>
                <w:szCs w:val="18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которые могут оказать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Какие положения антимонопольного законодательства могут быть нарушены?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 xml:space="preserve">принятия</w:t>
            </w:r>
            <w:r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18"/>
        </w:trPr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  <w:r>
              <w:rPr>
                <w:sz w:val="24"/>
                <w:szCs w:val="24"/>
                <w:highlight w:val="yellow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308000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</w:rPr>
              <w:t xml:space="preserve"> г. Белгород, ул. Преображенская, д.19</w:t>
            </w:r>
            <w:r>
              <w:rPr>
                <w:sz w:val="24"/>
                <w:szCs w:val="24"/>
              </w:rPr>
              <w:t xml:space="preserve">, а также по адресу электронной почты: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mintrans@belregion.ru</w:t>
            </w:r>
            <w:r>
              <w:rPr>
                <w:color w:val="000000" w:themeColor="text1"/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</w:t>
            </w:r>
            <w:r>
              <w:rPr>
                <w:sz w:val="24"/>
                <w:szCs w:val="24"/>
              </w:rPr>
              <w:t xml:space="preserve">предложений: </w:t>
            </w:r>
            <w:r>
              <w:rPr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3 сентября по 20 сентября</w:t>
            </w:r>
            <w:r>
              <w:rPr>
                <w:sz w:val="24"/>
                <w:szCs w:val="24"/>
              </w:rPr>
              <w:t xml:space="preserve"> 2024 года</w:t>
            </w:r>
            <w:r>
              <w:rPr>
                <w:sz w:val="24"/>
                <w:szCs w:val="24"/>
              </w:rPr>
              <w:t xml:space="preserve">.</w:t>
            </w:r>
            <w:bookmarkStart w:id="0" w:name="_GoBack"/>
            <w:r/>
            <w:bookmarkEnd w:id="0"/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  <w:r>
              <w:rPr>
                <w:sz w:val="2"/>
                <w:szCs w:val="2"/>
                <w:highlight w:val="yellow"/>
              </w:rPr>
            </w:r>
            <w:r/>
          </w:p>
        </w:tc>
      </w:tr>
    </w:tbl>
    <w:p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 w:customStyle="1">
    <w:name w:val="Обычный1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19">
    <w:name w:val="Balloon Text"/>
    <w:basedOn w:val="811"/>
    <w:link w:val="820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20" w:customStyle="1">
    <w:name w:val="Текст выноски Знак"/>
    <w:basedOn w:val="812"/>
    <w:link w:val="819"/>
    <w:uiPriority w:val="99"/>
    <w:semiHidden/>
    <w:rPr>
      <w:rFonts w:ascii="Segoe UI" w:hAnsi="Segoe UI" w:eastAsia="Calibri" w:cs="Segoe UI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Антохина Полина Александровна</dc:creator>
  <cp:revision>12</cp:revision>
  <dcterms:created xsi:type="dcterms:W3CDTF">2023-04-28T08:41:00Z</dcterms:created>
  <dcterms:modified xsi:type="dcterms:W3CDTF">2025-02-06T09:24:36Z</dcterms:modified>
</cp:coreProperties>
</file>