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  <w:highlight w:val="none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/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425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811"/>
              <w:jc w:val="both"/>
              <w:tabs>
                <w:tab w:val="left" w:pos="709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разработан в связи со следующим.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целях своевременного выполнения программы дорожных работ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на 2024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2026 годы и в связи с внесением изменений в закон Белгородской области </w:t>
              <w:br/>
              <w:t xml:space="preserve">от 27 декабря 2023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областном бюджете на 2024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на плановый период 2025 и 2026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части перераспределения средств областного бюджета </w:t>
              <w:br/>
              <w:t xml:space="preserve">на 2024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2026 годы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постановление Правительства Белгородской области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25 декабря 2023 года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793-пп «Об утверждении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w:tooltip="#P37" w:anchor="P37" w:history="1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перечня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строительства (реконструкции) автомобильных дорог </w:t>
              <w:br/>
              <w:t xml:space="preserve">и строительства сетей наружного освещения вдоль автомобильных дорог в Белгородской области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2024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2026 годы»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внести изменения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части исключения объектов, наименований районов и городских округов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перечня строительства (реконструкции) автомобильных дорог и строительства сетей наружного освещения вдоль автомобильных дорог в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2024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2026 годы.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целом, произошло уменьшение ассигнований на 2024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сумму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8 901,3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720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1_673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1151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2025-02-05T13:06:07Z</dcterms:modified>
</cp:coreProperties>
</file>