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перечня строительства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(реконструкции) автомобильных дорог и строительства сетей наружного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освещения вдоль автомобильных дорог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 Белгородской области на 2025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2027 годы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«Об утверждении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перечня строительства (реконструкции) автомобильных дорог и строительства сетей наружного освещения вдоль автомобильных доро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  <w:br/>
              <w:t xml:space="preserve">в Белгородской области на 2025 –2027 годы» подготовлен в соответствии с Федеральным законом </w:t>
            </w:r>
            <w:r>
              <w:rPr>
                <w:rFonts w:ascii="Times New Roman" w:hAnsi="Times New Roman"/>
                <w:spacing w:val="0"/>
                <w:sz w:val="24"/>
                <w:szCs w:val="24"/>
                <w:lang w:eastAsia="zh-CN"/>
              </w:rPr>
              <w:t xml:space="preserve">от 28 июня 2014 года </w:t>
            </w:r>
            <w:r>
              <w:rPr>
                <w:rFonts w:ascii="Times New Roman" w:hAnsi="Times New Roman"/>
                <w:spacing w:val="0"/>
                <w:sz w:val="24"/>
                <w:szCs w:val="24"/>
                <w:lang w:eastAsia="zh-CN"/>
              </w:rPr>
              <w:t xml:space="preserve">№ 172-ФЗ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pacing w:val="0"/>
                <w:sz w:val="24"/>
                <w:szCs w:val="24"/>
                <w:lang w:eastAsia="zh-CN"/>
              </w:rPr>
              <w:t xml:space="preserve">О стратегическом планировании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постановлением Правительства Белгородской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11 июля 2023 года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371-п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«Об утверждении Стратегии социально-экономического развития Белгородской области на период до 2030 года».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разработан в целях развития дорожно-транспортной инфраструктуры, 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  <w:highlight w:val="white"/>
              </w:rPr>
              <w:t xml:space="preserve">создания условий для повышения безопасности дорожного движен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  <w:highlight w:val="white"/>
              </w:rPr>
              <w:t xml:space="preserve">ия, реализации дорожно-транспортного потенциала, повышения транспортной доступности территорий и мобильности населения, развития 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  <w:highlight w:val="white"/>
              </w:rPr>
              <w:t xml:space="preserve">транспортно-логистических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  <w:highlight w:val="white"/>
              </w:rPr>
              <w:t xml:space="preserve"> технологий </w:t>
              <w:br/>
              <w:t xml:space="preserve">и внедрения новых, повышения доступности транспортных услуг для жителей удаленных, труднод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  <w:highlight w:val="white"/>
              </w:rPr>
              <w:t xml:space="preserve">оступных территорий</w:t>
            </w:r>
            <w:r>
              <w:rPr>
                <w:rFonts w:ascii="Times New Roman" w:hAnsi="Times New Roman" w:eastAsia="Liberation Sans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73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5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2025-02-05T13:50:25Z</dcterms:modified>
</cp:coreProperties>
</file>