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B50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пообъектного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перечня строительства</w:t>
      </w:r>
    </w:p>
    <w:p w:rsidR="000D004A" w:rsidRDefault="000B50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(реконструкции) автомобильных дорог и строительства сетей </w:t>
      </w:r>
    </w:p>
    <w:p w:rsidR="000D004A" w:rsidRDefault="000B50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наружного освещения вдоль автомобильных дорог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  <w:t>в Белгородской области на 2025</w:t>
      </w:r>
      <w:r>
        <w:rPr>
          <w:rFonts w:ascii="Times New Roman" w:hAnsi="Times New Roman"/>
          <w:b/>
          <w:bCs/>
          <w:sz w:val="26"/>
          <w:szCs w:val="26"/>
        </w:rPr>
        <w:t>–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2027 годы</w:t>
      </w: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D0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Правительства Белгородской области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11 </w:t>
      </w:r>
      <w:r>
        <w:rPr>
          <w:rFonts w:ascii="Times New Roman" w:hAnsi="Times New Roman" w:cs="Times New Roman"/>
          <w:sz w:val="26"/>
          <w:szCs w:val="26"/>
        </w:rPr>
        <w:t xml:space="preserve">июля 2023 года № 371-пп «Об утверждении Стратегии социально </w:t>
      </w:r>
      <w:r>
        <w:rPr>
          <w:rFonts w:ascii="Times New Roman" w:hAnsi="Times New Roman" w:cs="Times New Roman"/>
          <w:sz w:val="26"/>
          <w:szCs w:val="26"/>
        </w:rPr>
        <w:noBreakHyphen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экономического развития Белгородской области на период до 2030 года», а также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для обеспечения транспортной доступности на территории Белгородской области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повышения уровня безопасности транспортной инфраструктуры Правительство Белгородской области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о в л я е 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пообъектный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hyperlink w:anchor="P37" w:tooltip="#P37" w:history="1">
        <w:r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строительства (реконструкции) автомобильных дорог и строительства сетей </w:t>
      </w:r>
      <w:r>
        <w:rPr>
          <w:rFonts w:ascii="Times New Roman" w:hAnsi="Times New Roman" w:cs="Times New Roman"/>
          <w:sz w:val="26"/>
          <w:szCs w:val="26"/>
        </w:rPr>
        <w:t xml:space="preserve">наружного освещения вдоль автомобильных дорог в Белгородской области на 2025 </w:t>
      </w:r>
      <w:r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2027 годы (далее </w:t>
      </w:r>
      <w:r>
        <w:rPr>
          <w:rFonts w:ascii="Times New Roman" w:hAnsi="Times New Roman"/>
          <w:sz w:val="26"/>
          <w:szCs w:val="26"/>
        </w:rPr>
        <w:t>–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пообъектный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перечень) (прилагается).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Министерству автомобильных дорог и транспорта Белгородской области (Евтушенко С.В.):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осуществлять финансирование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пообъ</w:t>
      </w:r>
      <w:r>
        <w:rPr>
          <w:rFonts w:ascii="Times New Roman" w:hAnsi="Times New Roman" w:cs="Times New Roman"/>
          <w:sz w:val="26"/>
          <w:szCs w:val="26"/>
        </w:rPr>
        <w:t>ектного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перечня в пределах средств, предусмотренных в областном бюджете на 2025 </w:t>
      </w:r>
      <w:r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2027 годы на строительство;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ежеквартально в текущем финансовом году производить корректировку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пообъектных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объемов финансирования с учетом результатов проведения закупок това</w:t>
      </w:r>
      <w:r>
        <w:rPr>
          <w:rFonts w:ascii="Times New Roman" w:hAnsi="Times New Roman" w:cs="Times New Roman"/>
          <w:sz w:val="26"/>
          <w:szCs w:val="26"/>
        </w:rPr>
        <w:t>ров (работ, услуг), а также фактического освоения средств в пределах утвержденных лимитов финансирования.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 министерство автомобильных дорог и транспорта Белгородской области (Евтушенко С.В.).</w:t>
      </w:r>
    </w:p>
    <w:p w:rsidR="000D004A" w:rsidRDefault="000B501E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его официального опубликования.</w:t>
      </w:r>
    </w:p>
    <w:p w:rsidR="000D004A" w:rsidRDefault="000D0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004A" w:rsidRDefault="000D0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004A" w:rsidRDefault="000D0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004A" w:rsidRDefault="000B501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Губернатор</w:t>
      </w:r>
    </w:p>
    <w:p w:rsidR="000D004A" w:rsidRDefault="000B501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Белгородской области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В.В. Гладков</w:t>
      </w:r>
    </w:p>
    <w:sectPr w:rsidR="000D004A" w:rsidSect="000D0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04A" w:rsidRDefault="000B501E">
      <w:pPr>
        <w:spacing w:after="0" w:line="240" w:lineRule="auto"/>
      </w:pPr>
      <w:r>
        <w:separator/>
      </w:r>
    </w:p>
  </w:endnote>
  <w:endnote w:type="continuationSeparator" w:id="1">
    <w:p w:rsidR="000D004A" w:rsidRDefault="000B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04A" w:rsidRDefault="000B501E">
      <w:pPr>
        <w:spacing w:after="0" w:line="240" w:lineRule="auto"/>
      </w:pPr>
      <w:r>
        <w:separator/>
      </w:r>
    </w:p>
  </w:footnote>
  <w:footnote w:type="continuationSeparator" w:id="1">
    <w:p w:rsidR="000D004A" w:rsidRDefault="000B5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67721"/>
    <w:multiLevelType w:val="hybridMultilevel"/>
    <w:tmpl w:val="15E8DCDA"/>
    <w:lvl w:ilvl="0" w:tplc="2A88E6E8">
      <w:start w:val="1"/>
      <w:numFmt w:val="decimal"/>
      <w:lvlText w:val="%1."/>
      <w:lvlJc w:val="left"/>
    </w:lvl>
    <w:lvl w:ilvl="1" w:tplc="F476DD52">
      <w:start w:val="1"/>
      <w:numFmt w:val="lowerLetter"/>
      <w:lvlText w:val="%2."/>
      <w:lvlJc w:val="left"/>
      <w:pPr>
        <w:ind w:left="1440" w:hanging="360"/>
      </w:pPr>
    </w:lvl>
    <w:lvl w:ilvl="2" w:tplc="0F98B948">
      <w:start w:val="1"/>
      <w:numFmt w:val="lowerRoman"/>
      <w:lvlText w:val="%3."/>
      <w:lvlJc w:val="right"/>
      <w:pPr>
        <w:ind w:left="2160" w:hanging="180"/>
      </w:pPr>
    </w:lvl>
    <w:lvl w:ilvl="3" w:tplc="B8C273C4">
      <w:start w:val="1"/>
      <w:numFmt w:val="decimal"/>
      <w:lvlText w:val="%4."/>
      <w:lvlJc w:val="left"/>
      <w:pPr>
        <w:ind w:left="2880" w:hanging="360"/>
      </w:pPr>
    </w:lvl>
    <w:lvl w:ilvl="4" w:tplc="A25E6A6A">
      <w:start w:val="1"/>
      <w:numFmt w:val="lowerLetter"/>
      <w:lvlText w:val="%5."/>
      <w:lvlJc w:val="left"/>
      <w:pPr>
        <w:ind w:left="3600" w:hanging="360"/>
      </w:pPr>
    </w:lvl>
    <w:lvl w:ilvl="5" w:tplc="F8D80764">
      <w:start w:val="1"/>
      <w:numFmt w:val="lowerRoman"/>
      <w:lvlText w:val="%6."/>
      <w:lvlJc w:val="right"/>
      <w:pPr>
        <w:ind w:left="4320" w:hanging="180"/>
      </w:pPr>
    </w:lvl>
    <w:lvl w:ilvl="6" w:tplc="CFC8C202">
      <w:start w:val="1"/>
      <w:numFmt w:val="decimal"/>
      <w:lvlText w:val="%7."/>
      <w:lvlJc w:val="left"/>
      <w:pPr>
        <w:ind w:left="5040" w:hanging="360"/>
      </w:pPr>
    </w:lvl>
    <w:lvl w:ilvl="7" w:tplc="63368B7A">
      <w:start w:val="1"/>
      <w:numFmt w:val="lowerLetter"/>
      <w:lvlText w:val="%8."/>
      <w:lvlJc w:val="left"/>
      <w:pPr>
        <w:ind w:left="5760" w:hanging="360"/>
      </w:pPr>
    </w:lvl>
    <w:lvl w:ilvl="8" w:tplc="3ED2552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A46B4"/>
    <w:multiLevelType w:val="hybridMultilevel"/>
    <w:tmpl w:val="492C8ECA"/>
    <w:lvl w:ilvl="0" w:tplc="78A4A3BC">
      <w:start w:val="1"/>
      <w:numFmt w:val="decimal"/>
      <w:lvlText w:val="%1."/>
      <w:lvlJc w:val="left"/>
    </w:lvl>
    <w:lvl w:ilvl="1" w:tplc="D96EE77C">
      <w:start w:val="1"/>
      <w:numFmt w:val="lowerLetter"/>
      <w:lvlText w:val="%2."/>
      <w:lvlJc w:val="left"/>
      <w:pPr>
        <w:ind w:left="1440" w:hanging="360"/>
      </w:pPr>
    </w:lvl>
    <w:lvl w:ilvl="2" w:tplc="37808D32">
      <w:start w:val="1"/>
      <w:numFmt w:val="lowerRoman"/>
      <w:lvlText w:val="%3."/>
      <w:lvlJc w:val="right"/>
      <w:pPr>
        <w:ind w:left="2160" w:hanging="180"/>
      </w:pPr>
    </w:lvl>
    <w:lvl w:ilvl="3" w:tplc="4FB094FE">
      <w:start w:val="1"/>
      <w:numFmt w:val="decimal"/>
      <w:lvlText w:val="%4."/>
      <w:lvlJc w:val="left"/>
      <w:pPr>
        <w:ind w:left="2880" w:hanging="360"/>
      </w:pPr>
    </w:lvl>
    <w:lvl w:ilvl="4" w:tplc="5280840C">
      <w:start w:val="1"/>
      <w:numFmt w:val="lowerLetter"/>
      <w:lvlText w:val="%5."/>
      <w:lvlJc w:val="left"/>
      <w:pPr>
        <w:ind w:left="3600" w:hanging="360"/>
      </w:pPr>
    </w:lvl>
    <w:lvl w:ilvl="5" w:tplc="50C02850">
      <w:start w:val="1"/>
      <w:numFmt w:val="lowerRoman"/>
      <w:lvlText w:val="%6."/>
      <w:lvlJc w:val="right"/>
      <w:pPr>
        <w:ind w:left="4320" w:hanging="180"/>
      </w:pPr>
    </w:lvl>
    <w:lvl w:ilvl="6" w:tplc="CFDA686A">
      <w:start w:val="1"/>
      <w:numFmt w:val="decimal"/>
      <w:lvlText w:val="%7."/>
      <w:lvlJc w:val="left"/>
      <w:pPr>
        <w:ind w:left="5040" w:hanging="360"/>
      </w:pPr>
    </w:lvl>
    <w:lvl w:ilvl="7" w:tplc="133E759A">
      <w:start w:val="1"/>
      <w:numFmt w:val="lowerLetter"/>
      <w:lvlText w:val="%8."/>
      <w:lvlJc w:val="left"/>
      <w:pPr>
        <w:ind w:left="5760" w:hanging="360"/>
      </w:pPr>
    </w:lvl>
    <w:lvl w:ilvl="8" w:tplc="2AC41CA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004A"/>
    <w:rsid w:val="000B501E"/>
    <w:rsid w:val="000D0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0D004A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D004A"/>
    <w:rPr>
      <w:sz w:val="24"/>
      <w:szCs w:val="24"/>
    </w:rPr>
  </w:style>
  <w:style w:type="character" w:customStyle="1" w:styleId="QuoteChar">
    <w:name w:val="Quote Char"/>
    <w:link w:val="2"/>
    <w:uiPriority w:val="29"/>
    <w:rsid w:val="000D004A"/>
    <w:rPr>
      <w:i/>
    </w:rPr>
  </w:style>
  <w:style w:type="character" w:customStyle="1" w:styleId="IntenseQuoteChar">
    <w:name w:val="Intense Quote Char"/>
    <w:link w:val="a5"/>
    <w:uiPriority w:val="30"/>
    <w:rsid w:val="000D004A"/>
    <w:rPr>
      <w:i/>
    </w:rPr>
  </w:style>
  <w:style w:type="character" w:customStyle="1" w:styleId="FootnoteTextChar">
    <w:name w:val="Footnote Text Char"/>
    <w:link w:val="a6"/>
    <w:uiPriority w:val="99"/>
    <w:rsid w:val="000D004A"/>
    <w:rPr>
      <w:sz w:val="18"/>
    </w:rPr>
  </w:style>
  <w:style w:type="character" w:customStyle="1" w:styleId="EndnoteTextChar">
    <w:name w:val="Endnote Text Char"/>
    <w:link w:val="a7"/>
    <w:uiPriority w:val="99"/>
    <w:rsid w:val="000D004A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D004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D004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D004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D004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D004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D004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D004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D004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D004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D004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D004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0D004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D004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0D004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D004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0D004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D004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D004A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0D004A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0D004A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0D004A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0D004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D004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D004A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0D00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0D004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D004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D004A"/>
  </w:style>
  <w:style w:type="paragraph" w:customStyle="1" w:styleId="Footer">
    <w:name w:val="Footer"/>
    <w:basedOn w:val="a"/>
    <w:link w:val="CaptionChar"/>
    <w:uiPriority w:val="99"/>
    <w:unhideWhenUsed/>
    <w:rsid w:val="000D004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D004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D004A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D004A"/>
  </w:style>
  <w:style w:type="table" w:styleId="ab">
    <w:name w:val="Table Grid"/>
    <w:basedOn w:val="a1"/>
    <w:uiPriority w:val="59"/>
    <w:rsid w:val="000D004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D00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D00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D0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D00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D00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0D004A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0D004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0D004A"/>
    <w:rPr>
      <w:sz w:val="18"/>
    </w:rPr>
  </w:style>
  <w:style w:type="character" w:styleId="ae">
    <w:name w:val="footnote reference"/>
    <w:uiPriority w:val="99"/>
    <w:unhideWhenUsed/>
    <w:rsid w:val="000D004A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0D004A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0D004A"/>
    <w:rPr>
      <w:sz w:val="20"/>
    </w:rPr>
  </w:style>
  <w:style w:type="character" w:styleId="af0">
    <w:name w:val="endnote reference"/>
    <w:uiPriority w:val="99"/>
    <w:semiHidden/>
    <w:unhideWhenUsed/>
    <w:rsid w:val="000D004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D004A"/>
    <w:pPr>
      <w:spacing w:after="57"/>
    </w:pPr>
  </w:style>
  <w:style w:type="paragraph" w:styleId="21">
    <w:name w:val="toc 2"/>
    <w:basedOn w:val="a"/>
    <w:next w:val="a"/>
    <w:uiPriority w:val="39"/>
    <w:unhideWhenUsed/>
    <w:rsid w:val="000D004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D004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D004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D004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D004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D004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D004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D004A"/>
    <w:pPr>
      <w:spacing w:after="57"/>
      <w:ind w:left="2268"/>
    </w:pPr>
  </w:style>
  <w:style w:type="paragraph" w:styleId="af1">
    <w:name w:val="TOC Heading"/>
    <w:uiPriority w:val="39"/>
    <w:unhideWhenUsed/>
    <w:rsid w:val="000D004A"/>
  </w:style>
  <w:style w:type="paragraph" w:styleId="af2">
    <w:name w:val="table of figures"/>
    <w:basedOn w:val="a"/>
    <w:next w:val="a"/>
    <w:uiPriority w:val="99"/>
    <w:unhideWhenUsed/>
    <w:rsid w:val="000D004A"/>
    <w:pPr>
      <w:spacing w:after="0"/>
    </w:pPr>
  </w:style>
  <w:style w:type="paragraph" w:styleId="af3">
    <w:name w:val="No Spacing"/>
    <w:basedOn w:val="a"/>
    <w:uiPriority w:val="1"/>
    <w:qFormat/>
    <w:rsid w:val="000D004A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0D004A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0D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D004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004A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0D004A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2</cp:revision>
  <cp:lastPrinted>2024-12-27T15:00:00Z</cp:lastPrinted>
  <dcterms:created xsi:type="dcterms:W3CDTF">2024-12-27T15:02:00Z</dcterms:created>
  <dcterms:modified xsi:type="dcterms:W3CDTF">2024-12-27T15:02:00Z</dcterms:modified>
</cp:coreProperties>
</file>