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Мораторий на весовой и габаритный контроль автобусов,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которые включены в </w:t>
      </w:r>
      <w:hyperlink r:id="rId8" w:tooltip="https://rostransnadzor.gov.ru/documents/1541" w:history="1">
        <w:r>
          <w:rPr>
            <w:rStyle w:val="173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реестр лицензий</w:t>
        </w:r>
      </w:hyperlink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none"/>
        </w:rPr>
      </w:r>
      <w:r>
        <w:rPr>
          <w:b/>
          <w:bCs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Вступили в силу изменения внесённые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Федеральный закон </w:t>
        <w:br/>
        <w:t xml:space="preserve">от 08 ноября 2007 года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257-ФЗ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1 сент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ября 2025 года по 1 сентября 2030 года весовой и габа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ритный контроль не осуществляется в отношении автобусов, сведения о которых включены в реестр лицензий, предусмотренный </w:t>
      </w:r>
      <w:hyperlink r:id="rId9" w:tooltip="https://login.consultant.ru/link/?req=doc&amp;base=LAW&amp;n=499686&amp;dst=230&amp;field=134&amp;date=17.11.2025" w:history="1">
        <w:r>
          <w:rPr>
            <w:rStyle w:val="17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статьей 3.2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от 8 ноября 2007 года № 259-ФЗ «Устав автомобильного транспорта </w:t>
        <w:br/>
        <w:t xml:space="preserve">и городского наземного электрического транспорта». Сведения об автобусах, которые включены в реестр лицензий, предусмотренный </w:t>
      </w:r>
      <w:hyperlink r:id="rId10" w:tooltip="https://login.consultant.ru/link/?req=doc&amp;base=LAW&amp;n=499686&amp;dst=230&amp;field=134&amp;date=17.11.2025" w:history="1">
        <w:r>
          <w:rPr>
            <w:rStyle w:val="17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статьей 3.2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льного закона от 8 ноября 2007 года № 259-ФЗ «Устав автомобильного транспорта и городского наземного электрического транспорта», передаются в федеральную государственную информационную систему выдачи специального разрешения на движение по автомобиль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ным дорогам тяжеловесного и (или) крупногабаритного транспортного средства </w:t>
        <w:br/>
        <w:t xml:space="preserve">с использованием единой системы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ostransnadzor.gov.ru/documents/1541" TargetMode="External"/><Relationship Id="rId9" Type="http://schemas.openxmlformats.org/officeDocument/2006/relationships/hyperlink" Target="https://login.consultant.ru/link/?req=doc&amp;base=LAW&amp;n=499686&amp;dst=230&amp;field=134&amp;date=17.11.2025" TargetMode="External"/><Relationship Id="rId10" Type="http://schemas.openxmlformats.org/officeDocument/2006/relationships/hyperlink" Target="https://login.consultant.ru/link/?req=doc&amp;base=LAW&amp;n=499686&amp;dst=230&amp;field=134&amp;date=17.1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2025-11-17T13:49:22Z</dcterms:modified>
</cp:coreProperties>
</file>