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«О внесении изменений в постановление Правительства Белгородской области от 11 октября 2021 года № 457-пп» </w:t>
            </w:r>
          </w:p>
          <w:p>
            <w:pPr>
              <w:pStyle w:val="Normal"/>
              <w:jc w:val="center"/>
              <w:rPr>
                <w:i/>
                <w:i/>
                <w:color w:themeColor="text1" w:val="000000"/>
              </w:rPr>
            </w:pPr>
            <w:r>
              <w:rPr>
                <w:i/>
                <w:color w:themeColor="text1" w:val="000000"/>
              </w:rPr>
              <w:t xml:space="preserve"> </w:t>
            </w:r>
            <w:r>
              <w:rPr>
                <w:i/>
                <w:color w:themeColor="text1" w:val="000000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jc w:val="center"/>
              <w:rPr/>
            </w:pPr>
            <w:r>
              <w:rPr>
                <w:i/>
                <w:color w:themeColor="text1" w:val="000000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  <w:p>
            <w:pPr>
              <w:pStyle w:val="Normal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i/>
                <w:color w:themeColor="text1" w:val="000000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Постановление Правительства Белгородской области «О внесении изменений </w:t>
              <w:br/>
              <w:t xml:space="preserve">в постановление Правительства Белгородской области от 11 октября 2021 года № 457-пп  разработан в соответствии с Федеральным законом от 31 июля 2020 года № 248-ФЗ </w:t>
              <w:br/>
              <w:t>«О государственном контроле (надзоре) и муниципальном контроле в Российской Федерации».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и на какие товарные рынки): не окажет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75f5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6d75f5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6d75f5"/>
    <w:pPr>
      <w:spacing w:before="0" w:after="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LibreOffice/24.8.4.2$Linux_X86_64 LibreOffice_project/480$Build-2</Application>
  <AppVersion>15.0000</AppVersion>
  <Pages>1</Pages>
  <Words>194</Words>
  <Characters>1449</Characters>
  <CharactersWithSpaces>1639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2022-02-02T13:24:00Z</dcterms:created>
  <dc:creator>Балакирева Наталья Николаевна</dc:creator>
  <dc:description/>
  <dc:language>ru-RU</dc:language>
  <cp:lastModifiedBy/>
  <dcterms:modified xsi:type="dcterms:W3CDTF">2025-12-16T10:01:44Z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