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contextualSpacing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9"/>
        <w:contextualSpacing/>
        <w:jc w:val="center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9"/>
        <w:contextualSpacing/>
        <w:jc w:val="center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9"/>
        <w:contextualSpacing/>
        <w:jc w:val="center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9"/>
        <w:contextualSpacing/>
        <w:ind w:right="5106"/>
        <w:jc w:val="both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9"/>
        <w:contextualSpacing w:val="0"/>
        <w:jc w:val="center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 внесении изменений в постановление </w:t>
      </w:r>
      <w:r>
        <w:rPr>
          <w:sz w:val="28"/>
          <w:szCs w:val="28"/>
        </w:rPr>
      </w:r>
      <w:r/>
    </w:p>
    <w:p>
      <w:pPr>
        <w:pStyle w:val="919"/>
        <w:contextualSpacing w:val="0"/>
        <w:jc w:val="center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Правительства Белгородской области </w:t>
        <w:br w:type="textWrapping" w:clear="all"/>
        <w:t xml:space="preserve">от 02 декабря 2019 года № 523-пп </w:t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приведения правовых актов Белгородской области в соответствие </w:t>
        <w:br/>
        <w:t xml:space="preserve">с действующим законодательством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Правительство Белгород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ской области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br/>
        <w:t xml:space="preserve">п о с т а н о в л я е 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: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1. 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Внести следующие изменения в постановление Правительства Белгородской области от 02 декабря 20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19 года № 523-пп 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Об утверждении Порядка предоставления из облас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тного бюджета субсидий организациям воздушного транспорта на осуществление региональных воздушных перевозок пассажиров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 (далее – постановление):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 преамбуле постановления слова 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</w:r>
      <w:hyperlink r:id="rId11" w:tooltip="https://internet.garant.ru/#/document/70551654/entry/0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постановления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Правительства Российской Федерации от 25 декабря 2013 года № 1242 «О предоставлении субсидий из федерального бюджета организациям воздушного транспорта </w:t>
        <w:br/>
        <w:t xml:space="preserve">на осуществление региона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льных воздушных перевозок пассажиров </w:t>
        <w:br/>
        <w:t xml:space="preserve">на территории Российской Федерации и форми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рование региональной маршрутной сети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заменить словами 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решения Федерального агентства воздушного транспорта от 26 ноября 2024 года №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22-64160-00191-Р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«О порядке пр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едставления субсидии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Порядок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предоставления из областного бюджета субсидий организациям воздушного транспорта на осуществление региональных воздушных перевозок пассажиров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(далее – Поряд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ок), утвержденный в пункте 1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постановления, изложить в следующей редакции: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0"/>
        <w:jc w:val="center"/>
        <w:spacing w:before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Порядок предоставления из областного бюджета субсидий организациям воздушного транспорта на осуществление региональных воздушных перевозок пассажиров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0"/>
        <w:jc w:val="center"/>
        <w:spacing w:before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1.1. Порядок предоставления организациям воздушного транспорта субсидии из областного бюджета на возмещение недополученных доходов, связанных с организацией регулярных пассажирских авиаперевозок (далее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Порядок), регулирует порядок предоставления организ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ациям воздушного транспорта, субсидии из областного бюджета на возмещение недополученных доходов, связанных с организацией регулярных воздушных перевозок пассажиров (далее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субсидия), с учетом бюджетных ассигнований, предусмотренных на данные цели в обл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астном бюджете  на соответствующий финансовый год, в пре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делах лимитов бюджетных обязательств.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Перечень маршрутов регулярных пассажирских авиаперевозок (далее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Перечень) приводится в </w:t>
      </w:r>
      <w:hyperlink r:id="rId12" w:tooltip="file:///opt/r7-office/desktopeditors/editors/web-apps/apps/documenteditor/main/index.html?_dc=0&amp;lang=ru-RU&amp;frameEditorId=placeholder&amp;parentOrigin=file://#anchor11000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приложении № 1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к Порядку.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1.2. Понятия, применяемые в Порядке, используются в том значении, </w:t>
        <w:br/>
        <w:t xml:space="preserve">в котором они применяются в </w:t>
      </w:r>
      <w:hyperlink r:id="rId13" w:tooltip="https://internet.garant.ru/document/redirect/10200300/10000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воздушном законодательстве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Российской Федерации и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Порядке расчета и предоставления субсидий из федерального бюджета организациям воздушного транспорта на осуществление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региональных воздушных перевозок пассажиров на территории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российской федерации и формирование региональной маршрутной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сети (далее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Порядок предоставления субсидий из федерального бюджета), утвержденном решением Федерального агентства воздушного транспорта от 26 ноября 2024 года </w:t>
        <w:br/>
        <w:t xml:space="preserve">№ 22-64160-00191-Р «О порядке представления субсидии»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.3. Целью предоставления субсидии является возмещение авиаперевозчикам недополученных доходов, связанных с организацией регулярных региональных авиаперевозок пассажиров воздушными судами </w:t>
        <w:br/>
        <w:t xml:space="preserve">в салонах экономического класса по субсидируемым маршрутам, в рамках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реализации мероприятия «Организованы межрегиональные перевозки населения воздушным транспортом в салонах экономического класса </w:t>
        <w:br/>
        <w:t xml:space="preserve">по специальному тарифу» </w:t>
      </w:r>
      <w:hyperlink r:id="rId14" w:tooltip="https://internet.garant.ru/document/redirect/408278183/1900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комплекса процессных мероприятий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«Создание условий для организации транспортного обслуживания населения» государственной программы Белгородской области «Совершенствование </w:t>
        <w:br/>
        <w:t xml:space="preserve">и развитие транспортной системы и дорожной сети Белгородской области» (далее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государственная областная программа),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утвержденной </w:t>
      </w:r>
      <w:hyperlink r:id="rId15" w:tooltip="https://internet.garant.ru/document/redirect/408278183/0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постановлением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Правительства Белгородской области от 18 декабря 2023 года № 730-пп.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1.4. Главным распорядителем средств бюджета Белгородской области, осуществляющим предоставление субсидии, является министерство автомобильных дорог и транспорта Белгородской области (далее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министерство), до которого в соответствии с </w:t>
      </w:r>
      <w:hyperlink r:id="rId16" w:tooltip="https://internet.garant.ru/document/redirect/12112604/20001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бюджетным законодательством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Российской Федерации как до получателя бюджетных средств доведены </w:t>
        <w:br/>
        <w:t xml:space="preserve">в установленном порядке лимиты бюджетных обязательств на предоставление субсидий на соответствующий финансовый год.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1.6. Информация о субсидии размещается на </w:t>
      </w:r>
      <w:hyperlink r:id="rId17" w:tooltip="http://www.budget.gov.ru/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едином портале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бюджетной системы Российской Федерации в сети «Ин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тернет»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(далее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единый портал) </w:t>
        <w:br/>
        <w:t xml:space="preserve">(в разделе единого портала)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 порядке, установ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ленном министерством финансов Российской Федерации.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5. Предоставление субсидии осуществляется в соответствии </w:t>
        <w:br/>
        <w:t xml:space="preserve">с соглашением о предоставлении субсидии из областного бюджета </w:t>
        <w:br/>
        <w:t xml:space="preserve">на возмещение недополученных доходов, связанных с организацией регулярных пассажирских авиаперевозок, заключенным между министерством 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получателем субсидии (далее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Соглашение), в соответствии с типовой формой, утвержденной приказом министерства финансов и бюджетной политики Белгородской области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от 8 августа 2025 года № 83 «Об утверждении типовой формы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Способ предоставления субсидии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возмещение недополученных доходов.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1.7. Право на получение субсидии имеют организации воздушного транспорта, заключившие с Федеральным агентством воздушного транспорта соглашение о предоставлении из федерального бю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джета субсидии (далее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авиаперевозчик) в соответствии с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Порядком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предоставления субсидий </w:t>
        <w:br/>
        <w:t xml:space="preserve">из федерального бюджета, по субсидируемым маршру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там,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установленным </w:t>
        <w:br/>
        <w:t xml:space="preserve">в </w:t>
      </w:r>
      <w:hyperlink r:id="rId18" w:tooltip="file:///opt/r7-office/desktopeditors/editors/web-apps/apps/documenteditor/main/index.html?_dc=0&amp;lang=ru-RU&amp;frameEditorId=placeholder&amp;parentOrigin=file://#anchor11000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приложении № 1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к Порядку.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Получатель (получатели) субсидии из областного бюджета определяются по результатам отбора получателей субсидий (далее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отбор). Способом проведения отбора является запрос предложений.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PT Astra Serif" w:cs="Times New Roman"/>
          <w:b/>
          <w:color w:val="000000"/>
          <w:sz w:val="28"/>
          <w:szCs w:val="28"/>
        </w:rPr>
        <w:t xml:space="preserve">2. Критерии и требования к получателям субсидии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2.1. Критериями отбора получателей субсидии являются: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наличие действующего сертификата эксплуатанта, в отношении которого не введены ограничения и не приостановлено его действие;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наличие заключенного с Федеральным агентством воздушного транспорта договора о предоставлении субсидий из федерального бюджета </w:t>
        <w:br/>
        <w:t xml:space="preserve">в отношении субсидируемых м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аршрутов,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указанных в перечне, прилагаемом </w:t>
        <w:br/>
        <w:t xml:space="preserve">к настоящему Поряд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ку.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2.2. 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Авиаперевозчик по состоянию на даты рассмотрения заявки </w:t>
        <w:br/>
        <w:t xml:space="preserve">и заключения Соглашения должен соответствовать следующим требованиям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: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авиаперевозчик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я промежуточного (офшорного) владения активами в Российской Федерации (далее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офшорные комп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во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купности превышает 25 процентов (если иное </w:t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  <w:br/>
        <w:t xml:space="preserve">не учитывается прямое и (или) косвенное участие офшорных компаний </w:t>
        <w:br/>
        <w:t xml:space="preserve">в кап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ованное через участие в капитале указанных публичных акционерных обществ;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авиаперевозчик не находится в перечне организаций и физических лиц, </w:t>
        <w:br/>
        <w:t xml:space="preserve">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авиаперевозчик не находится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в составляемых в рамках реализации полномочий, предусмотренных </w:t>
      </w:r>
      <w:hyperlink r:id="rId19" w:tooltip="https://internet.garant.ru/document/redirect/2540400/7000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главой VII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ия;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 авиаперевозчик не получает средства из бюджета Белгородской области </w:t>
        <w:br/>
        <w:t xml:space="preserve">на основании иных нормативных правовых актов Белгородской области </w:t>
        <w:br/>
        <w:t xml:space="preserve">на цель, указанную в </w:t>
      </w:r>
      <w:hyperlink r:id="rId20" w:tooltip="file:///opt/r7-office/desktopeditors/editors/web-apps/apps/documenteditor/main/index.html?_dc=0&amp;lang=ru-RU&amp;frameEditorId=placeholder&amp;parentOrigin=file://#anchor1113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пункте 1.3 раздела 1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Порядка;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авиаперевозчик не является иностранным агентом в соответствии </w:t>
        <w:br/>
        <w:t xml:space="preserve">с </w:t>
      </w:r>
      <w:hyperlink r:id="rId21" w:tooltip="https://internet.garant.ru/document/redirect/404991865/0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Федеральным законом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от 14 июля 2022 года № 255-ФЗ «О контроле </w:t>
        <w:br/>
        <w:t xml:space="preserve">за деятельностью лиц, находящихся под иностранным влиянием»;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а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виаперевозчик не находится в процессе реорганизации </w:t>
        <w:br/>
        <w:t xml:space="preserve">(за исключением реорганизации в форме присоединения к юридическому лицу, являющемуся получателем субсидии), ликвидации, в отношении него </w:t>
        <w:br/>
        <w:t xml:space="preserve">не введена процедура банкротства, деятельность авиаперевозчика </w:t>
        <w:br/>
        <w:t xml:space="preserve">н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 приостановлена в порядке, предусмотренном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 реестре дисквалифицированных лиц отсутствуют сведения </w:t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авиаперевозчика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у авиаперевозчика на едином налоговом счете отсутствует </w:t>
        <w:br/>
        <w:t xml:space="preserve">или не превышает размер, определенный </w:t>
      </w:r>
      <w:hyperlink r:id="rId22" w:tooltip="https://internet.garant.ru/document/redirect/10900200/473" w:history="1">
        <w:r>
          <w:rPr>
            <w:rFonts w:ascii="Times New Roman" w:hAnsi="Times New Roman"/>
            <w:color w:val="auto"/>
            <w:sz w:val="28"/>
            <w:szCs w:val="28"/>
            <w:highlight w:val="none"/>
            <w:lang w:val="ru-RU" w:eastAsia="ru-RU"/>
          </w:rPr>
          <w:t xml:space="preserve">пунктом 3 статьи 47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Налогового кодекса Российской Федерации, задолженность по уплате налогов, сборов </w:t>
        <w:br/>
        <w:t xml:space="preserve">и страховых взносов в бюджеты бюджетной системы Российской Федерации;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у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авиаперевозчика отсутствует просроченная задолженность по возврату </w:t>
        <w:br/>
        <w:t xml:space="preserve">в областной бюджет иных субсидий, бюджетных инвестиций, предоставленных </w:t>
        <w:br/>
        <w:t xml:space="preserve">в том числе в соответствии с иными нормативными правовыми актами, </w:t>
        <w:br/>
        <w:t xml:space="preserve">а также иная просроченная (неурегулированная) з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адолженность перед Белгородской областью.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1f497d" w:themeColor="text2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1f497d" w:themeColor="text2"/>
          <w:sz w:val="28"/>
          <w:szCs w:val="28"/>
          <w:highlight w:val="none"/>
          <w:lang w:val="ru-RU" w:eastAsia="ru-RU"/>
          <w14:ligatures w14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Порядок проведения отбора</w:t>
      </w:r>
      <w:r>
        <w:rPr>
          <w:sz w:val="28"/>
          <w:szCs w:val="28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3.1. 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система «Электронный бюджет»)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3.2. Взаимодействие министерства с участником отбора осуществляется </w:t>
        <w:br/>
        <w:t xml:space="preserve">с использованием документов в электронной форме в системе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Доступ к системе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осуществляется </w:t>
        <w:br/>
        <w:t xml:space="preserve"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нных систем, используемых для предоставления государственных и муниципальных услуг в электронной форме».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3.3. Объявление о проведении отбора формируется министерством </w:t>
        <w:br/>
        <w:t xml:space="preserve">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подписывается усиленной квалифицированной электронной подписью министра автомобильных дорог и транспорта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Белгородской области (далее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Министр) или уполномоченного им лица, публикуется на </w:t>
      </w:r>
      <w:hyperlink r:id="rId23" w:tooltip="http://www.budget.gov.ru/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срок </w:t>
        <w:br/>
        <w:t xml:space="preserve">не позднее 5 (пятого) календарного дня до наступления даты начала приема заявок на участие в отборе и включает в себя следующую информацию: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сроки проведения отбора;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даты начала подачи и окончания приема заявок, при этом дата окончания приема заявок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не может быть ранее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5 (пятого) календарного дня, следующего за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днем размещения объявления о проведении отбора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наимено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вание, мест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 на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хождения, почтовый адрес, адрес электронной почты министерства;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результат предоставления субсидии;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доменное имя и (или) указатели страниц государственной информационной системы в сети «Интернет»;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категории отбора;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тр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ебования к авиа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перевозчикам, которым авиаперевозчик должен соответствовать на даты, определенные настоящим Порядком, и к перечню документов, представляемых авиаперевозчиками для подтверждения с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оответствия указанным требованиям;</w:t>
      </w:r>
      <w:r>
        <w:rPr>
          <w:i w:val="0"/>
          <w:iCs w:val="0"/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порядок подачи авиаперевозчиками заявок и требования, предъявляемые к форме и содержанию заявок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i w:val="0"/>
          <w:iCs w:val="0"/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п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рядок внесения участниками отбора изменений в заявку, а также условия внесения изменений в заявку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i w:val="0"/>
          <w:iCs w:val="0"/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порядок возврата заявок на доработку 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i w:val="0"/>
          <w:iCs w:val="0"/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i w:val="0"/>
          <w:iCs w:val="0"/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правила рассмотрения заявок 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i w:val="0"/>
          <w:iCs w:val="0"/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сроки рассмотрения заявок;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порядок отклонения заявок, а также информацию об основаниях </w:t>
        <w:br/>
        <w:t xml:space="preserve">их отклонения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а также предельное количество победителей отбора;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порядок и случаи отмены проведения отбора, случаи признания отбора несостоявшимся и случаи заключения Соглашений о предоставлении субсидии по итогам отбора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порядок предоставления авиаперевозчикам разъяснений положений объявления о проведении отбора, даты начала и окончания срока такого предост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авления;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срок, в течение которого победитель отбора должен подписать Соглашение;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условия признания победителя отбора уклонившимся от заключения Со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глашения;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сроки размещения протокола подведения итогов отбора на едином портале, а также на официальном сайте уполномоченного органа в сети «Интернет» (далее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 официальный сайт уполномоченного органа), которые </w:t>
        <w:br/>
        <w:t xml:space="preserve">не могут быть позднее 14 (четырнадцатого) календарного дня, следующего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 </w:t>
        <w:br/>
        <w:t xml:space="preserve">за днем определения победителя отбора.</w:t>
      </w:r>
      <w:r>
        <w:rPr>
          <w:color w:val="auto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3.4. Внесение изменений в объявление о проведении отбора осуществляется в порядке, аналогичном по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рядку формирования объявления </w:t>
        <w:br/>
        <w:t xml:space="preserve">о проведении отбора,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установленному </w:t>
      </w:r>
      <w:hyperlink r:id="rId24" w:tooltip="file:///opt/r7-office/desktopeditors/editors/web-apps/apps/documenteditor/main/index.html?_dc=0&amp;lang=ru-RU&amp;frameEditorId=placeholder&amp;parentOrigin=file://#anchor1333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пунктом 3.3 раздела 3 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Порядка,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  <w:br/>
        <w:t xml:space="preserve">не позднее наступления даты окончания приема заявок участников отбора </w:t>
        <w:br/>
        <w:t xml:space="preserve">с соблюдение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м следующих условий: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(трех) календарных дней;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б) при внесении изменений в объявление о проведении отбора </w:t>
        <w:br/>
        <w:t xml:space="preserve">не допускается изменение способа отбора;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</w:t>
      </w:r>
      <w:hyperlink r:id="rId25" w:tooltip="file:///opt/r7-office/desktopeditors/editors/web-apps/apps/documenteditor/main/index.html?_dc=0&amp;lang=ru-RU&amp;frameEditorId=placeholder&amp;parentOrigin=file://#anchor13310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пунктом 4.6 раздела 6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Порядка;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г)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3.5. Размещение министерством объявления об отмене проведения отбора на </w:t>
      </w:r>
      <w:hyperlink r:id="rId26" w:tooltip="http://www.budget.gov.ru/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допускается не поздн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ее чем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 1 (один) рабочий день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br/>
        <w:t xml:space="preserve">до даты окончания срока подачи заявок участниками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отбора.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3.6. Объявление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об отмене проведения отбора формируется </w:t>
        <w:br/>
        <w:t xml:space="preserve"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размещается на </w:t>
      </w:r>
      <w:hyperlink r:id="rId27" w:tooltip="http://www.budget.gov.ru/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и содержит информацию </w:t>
        <w:br/>
        <w:t xml:space="preserve">о причинах отмены отбора.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3.7. Основаниями для отмены отбора являются: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изменения объема лимитов бюджетных обязательств, доведенных </w:t>
        <w:br/>
        <w:t xml:space="preserve">до министерства на цели, указанные в </w:t>
      </w:r>
      <w:hyperlink r:id="rId28" w:tooltip="file:///opt/r7-office/desktopeditors/editors/web-apps/apps/documenteditor/main/index.html?_dc=0&amp;lang=ru-RU&amp;frameEditorId=placeholder&amp;parentOrigin=file://#anchor1113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пункте 1.3 раздела 1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Порядка;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необходимость изменения условий отбора, связанных с изменениями действующего законодательства.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3.8. Участники отбора, подавшие заявки, информируются об отмене проведения отбора в системе «Электронный бюджет».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3.9. Отбор считается отмененным со дня размещения объявления </w:t>
        <w:br/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 его отмене на </w:t>
      </w:r>
      <w:hyperlink r:id="rId29" w:tooltip="http://www.budget.gov.ru/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3.10. После окончания срока отмены проведения отбора в соответствии </w:t>
        <w:br/>
        <w:t xml:space="preserve">с </w:t>
      </w:r>
      <w:hyperlink r:id="rId30" w:tooltip="file:///opt/r7-office/desktopeditors/editors/web-apps/apps/documenteditor/main/index.html?_dc=0&amp;lang=ru-RU&amp;frameEditorId=placeholder&amp;parentOrigin=file://#anchor1441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пунктом 3.5 раздела 3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Порядка до заключения соглашения о предоставлении субсидии с победителем (победителями) отбора министерство может отменить отбор только в случае возникновения обстоятельств непреодолимой силы </w:t>
        <w:br/>
        <w:t xml:space="preserve">в соответствии с </w:t>
      </w:r>
      <w:hyperlink r:id="rId31" w:tooltip="https://internet.garant.ru/document/redirect/10164072/4013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Гражданского кодекса Российской Федерации.</w:t>
      </w:r>
      <w:r>
        <w:rPr>
          <w:color w:val="auto"/>
        </w:rPr>
      </w:r>
      <w:r/>
    </w:p>
    <w:p>
      <w:pPr>
        <w:pStyle w:val="918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pStyle w:val="918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4. Порядок формирования и подачи авиаперевозчиками заявок 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4.1. Заявки формируютс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я участниками отбора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и добавления в систему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электронных копий документов (документов на бумажно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4.2. Заявка подписывается усиленной квалифицированной электронной подписью руководителя участника отбора или уполномоченного им лица.</w:t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Ответственность за полноту и достоверность информации </w:t>
        <w:br/>
        <w:t xml:space="preserve">и документов, содержащихся в заявке, а также за своевременность </w:t>
        <w:br/>
        <w:t xml:space="preserve">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4.3. 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К заявке прилагаются следующие сведения и документы: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1)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информация и документы об авиаперевозчике: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полное и сокращенное наименование авиаперевозчика;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основной государственный регистрационный номер авиаперевозчика;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идентификационный номер налогоплательщика;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дата и код причины постановки на учет в налоговом органе;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адрес юридического лица;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информация о руководителе авиаперевозчика (фамилия, имя, отчество (при наличии), идентификационный номер налогоплательщика, должность);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2) программу полетов и субсидирования по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форме согласно приложению № 2 к Порядку;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3)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ртификата эксплуатанта (в слу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чае если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указанный документ </w:t>
        <w:br/>
        <w:t xml:space="preserve">не представлен авиаперевозчиком, уполномоченный орган запрашивает его </w:t>
        <w:br/>
        <w:t xml:space="preserve">в Федеральном агентстве воздушного транспорта или его территориальных органах в порядке межведомственного информационного взаим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одействия);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4) копия соглашения с Федеральным агентством воздушного транспорта </w:t>
        <w:br/>
        <w:t xml:space="preserve">о предоставлении из федерального бюджета субсидии на осуществление региональных воздушных перевозок пассажиров по маршрутам (далее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договор с агентством), указанным авиаперевозчиком в заявл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ении (копия договора с агентством должна быть надлежащим образом заверена авиаперевозчиком);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5) документы, подтверждающие реш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ение другого субъекта Российской Федерации участвовать в финансировании маршрута (маршрутов), если маршрут по результатам отбора Федеральным агентством воздушного транспорта определен как софинансируемый из бюджетов 2 (двух) субъектов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подтверждение согласия на публикацию (размещение) в сети «Интернет» информации об авиаперевозчике, о подаваемой авиаперевозчиком заявке, а также иной информации об авиаперевозчике, связанной </w:t>
        <w:br/>
        <w:t xml:space="preserve">с соответствующим отбором и результатом предоставления субсиди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и, подаваемое посредством заполнения соответствующих экранных форм веб-интерфейса системы 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4.4.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доступного программного обеспечения просмотра инфор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мации, </w:t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  <w:br/>
        <w:t xml:space="preserve">или технологических средств.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4.5. Датой и временем представления участником отбора заявки считаются дата и время подписания участником отбора заявки с присвоением </w:t>
        <w:br/>
        <w:t xml:space="preserve">ей регистрационного номера в системе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4.6. Участник отбора вправе отозвать заявку не позднее даты </w:t>
        <w:br/>
        <w:t xml:space="preserve">и (или) времени, определенных для подачи заявок.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му в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hyperlink r:id="rId32" w:tooltip="file:///opt/r7-office/desktopeditors/editors/web-apps/apps/documenteditor/main/index.html?_dc=0&amp;lang=ru-RU&amp;frameEditorId=placeholder&amp;parentOrigin=file://#anchor1337" w:history="1">
        <w:r>
          <w:rPr>
            <w:rFonts w:ascii="Times New Roman" w:hAnsi="Times New Roman"/>
            <w:i w:val="0"/>
            <w:iCs w:val="0"/>
            <w:color w:val="auto"/>
            <w:sz w:val="28"/>
            <w:szCs w:val="28"/>
            <w:highlight w:val="none"/>
          </w:rPr>
          <w:t xml:space="preserve">пункте 4.1 раздела </w:t>
        </w:r>
      </w:hyperlink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4 Порядка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.</w:t>
      </w:r>
      <w:r>
        <w:rPr>
          <w:i w:val="0"/>
          <w:iCs w:val="0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Участник отбора вправе после отзыва заявки повторно подать заявку.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После даты и (или) времени, определенных для подачи заявок, заявка изменению и возврату не подлежит.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4.7. Возврат министерством заявки на доработку не осуществляется.</w:t>
      </w:r>
      <w:r>
        <w:rPr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4.8. Любой участник отбора в период со дня размещения объявления </w:t>
        <w:br/>
        <w:t xml:space="preserve">о проведении отбора на </w:t>
      </w:r>
      <w:hyperlink r:id="rId33" w:tooltip="http://www.budget.gov.ru/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но не позднее 3 (третьего) рабочего дня до дня окончания срока подачи заявок вправе направить министерству </w:t>
        <w:br/>
        <w:t xml:space="preserve">не более 5 (пяти) запросов о разъяснении положений объявления о проведении отбора путем формирования в системе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соответствующего запроса.</w:t>
      </w:r>
      <w:r>
        <w:rPr>
          <w:color w:val="auto"/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4.9. Министерство в отве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т на запрос, указанный в </w:t>
      </w:r>
      <w:hyperlink r:id="rId34" w:tooltip="file:///opt/r7-office/desktopeditors/editors/web-apps/apps/documenteditor/main/index.html?_dc=0&amp;lang=ru-RU&amp;frameEditorId=placeholder&amp;parentOrigin=file://#anchor13316" w:history="1">
        <w:r>
          <w:rPr>
            <w:rFonts w:ascii="Times New Roman" w:hAnsi="Times New Roman"/>
            <w:i w:val="0"/>
            <w:iCs w:val="0"/>
            <w:color w:val="auto"/>
            <w:sz w:val="28"/>
            <w:szCs w:val="28"/>
            <w:highlight w:val="none"/>
          </w:rPr>
          <w:t xml:space="preserve">пункте 4.8 раздела </w:t>
        </w:r>
      </w:hyperlink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4 Порядка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, направляет разъяснени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 положений объявления о проведении отбора </w:t>
        <w:br/>
        <w:t xml:space="preserve">в срок, установленный указанным объявлением, но не позднее 1 (одного) рабочего дня до дня завершения подачи заявок, путем формирования в системе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«Электронный бюджет»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соответствующего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разъяснения.</w:t>
      </w:r>
      <w:r>
        <w:rPr>
          <w:color w:val="auto"/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Представленное министерством разъяснение положений объявления </w:t>
        <w:br/>
        <w:t xml:space="preserve">о проведении отбора не должно изменять суть информации, содержащейся </w:t>
        <w:br/>
        <w:t xml:space="preserve">в указанном объявлении.</w:t>
      </w:r>
      <w:r>
        <w:rPr>
          <w:color w:val="auto"/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Доступ к разъяснению, формируемому в системе «Электронный бюджет» </w:t>
        <w:br/>
        <w:t xml:space="preserve">в соответствии с </w:t>
      </w:r>
      <w:hyperlink r:id="rId35" w:tooltip="file:///opt/r7-office/desktopeditors/editors/web-apps/apps/documenteditor/main/index.html?_dc=0&amp;lang=ru-RU&amp;frameEditorId=placeholder&amp;parentOrigin=file://#anchor13317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первым абзацем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настоящего пункта, предоставляется всем участникам отбора.</w:t>
      </w:r>
      <w:r>
        <w:rPr>
          <w:color w:val="auto"/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8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 xml:space="preserve">5. 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орядок рассмотрения заявок, а также определения победителя отбора 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5.1. Рассмотрение заявок осуществляется министерством в системе «Электронный бюдж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ет» в течение 10 (десяти) рабочих дней, следующих </w:t>
        <w:br/>
        <w:t xml:space="preserve">за днем открытия доступа для рассмотрения заявок.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Доступ министерству в систему «Электронный бюджет» открывается </w:t>
        <w:br/>
        <w:t xml:space="preserve">не позднее одного рабочего дня, следующего за днем окончания срока подачи заявок, установленного в объявлении о проведении отбора.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5.2. Министр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1 (одного) рабочего дня, следующего за днем получения доступа к заявкам,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регистрационный номер заявки;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дата и время поступления заявки;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полное наименование участника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отбора;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запрашиваемый участником отбора размер субсидии.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5.3. Протокол вскрытия заявок формируется на </w:t>
      </w:r>
      <w:hyperlink r:id="rId36" w:tooltip="http://www.budget.gov.ru/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автоматически и подписывается усиленной квалифицированной электронной подписью Министра (уполномоченного им лица)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5.4. Заявка признается надлежащей, если она соответствует требованиям, указанным в объявлении о проведении отбора, и если отсутствуют основания для ее отклонения.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Решение о соответствии заявки требованиям, указанным в объявлении </w:t>
        <w:br/>
        <w:t xml:space="preserve">о проведении отбора, принимается министерством на дату получения результатов проверки представленных авиаперевозчиком информации </w:t>
        <w:br/>
        <w:t xml:space="preserve">и документов, поданных в составе заявки.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5.5. На стадии рассмотрения заявки основаниями для отклонения заявки являются: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несоответствие авиаперевозчика требованиям, указанным в объявлении </w:t>
        <w:br/>
        <w:t xml:space="preserve">о проведении отбора;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несоответствие представленных документов и (или) заявки требованиям, установленным в объявлении о проведении отбора;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недостоверность информации, содержащейся в документах, представленных в составе заявки;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подача авиаперевозчиком заявки после даты и (или) времени, опр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еделенных для подачи заявок.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5.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6. Проверка авиаперевозчиков на соответствие требованиям, определенным в соответствии с пунктом 2.2 раздела 2 Порядка, осуществляется автоматически в системе «Электронный бюджет» на основании данных государственных информационных систем, обеспечивающих 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оведение отбора (далее - государственная информационная система), в том числе </w:t>
        <w:br/>
        <w:t xml:space="preserve">с использованием единой системы межведомственного электронного взаимодействия.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Министерство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 не вправе требовать предоставление документов, подтверждающих соответствие авиаперевозчика требованиям, определенным пунктом 2.2 раздела 2 Порядка, при наличии соответствующей информации </w:t>
        <w:br/>
        <w:t xml:space="preserve">в государственных информационных системах, досту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п к которым имеется </w:t>
        <w:br/>
        <w:t xml:space="preserve">у уполномоченного органа в рамках межведомственного электронного взаимодействия, за исключением случая, если авиаперевозчик готов представить указанные документы и информацию уполномоченному органу </w:t>
        <w:br/>
        <w:t xml:space="preserve">по собственной инициативе.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Подтверждение соответствия авиаперевозчика требованиям, определенным в соответствии с пунктом 2.2 раздела 2 Порядка, 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«Электронный бюджет»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 осуществляется путем прост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авления </w:t>
        <w:br/>
        <w:t xml:space="preserve">в электронном виде авиаперевозчиком отметок о соответствии указанным требованиям посредством заполнения соответствующих экранных форм </w:t>
        <w:br/>
        <w:t xml:space="preserve">веб-интерфейса системы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«Электронный бюджет»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5.7. В случае отклонения заявки по основаниям, указанным в пункте 5.5 раздела 5 Порядка участник отбора уведомляется министерством о принятом решении в течение 5 (пяти) рабочих дней с даты его принятия с указанием информации о причинах отклонения.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период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ассмотрения комиссией заявок при наличии противоречий </w:t>
        <w:br/>
        <w:t xml:space="preserve">в представленных документах и иных замечаний к ним заявка возвращается участнику отбора на доработку. Участник отбора осуществляет доработку заявки в срок не более 1 (одного) рабочего дня, но не поздне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 окончания срока рассмотрения комиссией заявок.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Уведомление направляется в форме электронного документа, подписанного усиленной квалифицированной электронной подписью </w:t>
        <w:br/>
        <w:t xml:space="preserve">в соответствии с федеральным законодательством, или документа на бумажном носителе (по выбору участника отбора).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5.8. Ранжирование поступивших заявок осуществляется исходя </w:t>
        <w:br/>
        <w:t xml:space="preserve">из очередности их поступления.</w:t>
      </w:r>
      <w:r>
        <w:rPr>
          <w:i w:val="0"/>
          <w:iCs w:val="0"/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5.9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 Победителями отбора признаются авиаперевозчики, которые соответствуют критериям и требованиям, указа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нным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пунктах 2.1 и 2.2 раздела 2 настоящего Порядка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в пределах объема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распределяемой субсидии, указанного в объявлении о проведении отбора.</w:t>
      </w:r>
      <w:r>
        <w:rPr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5.10. Отбор признается несостоявшимся в следующих случаях:</w:t>
      </w:r>
      <w:r>
        <w:rPr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окончании срока подачи заявок не подано ни одной заявки;</w:t>
      </w:r>
      <w:r>
        <w:rPr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результатам рассмотрения заявок отклонены все заявки.</w:t>
      </w:r>
      <w:r>
        <w:rPr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5.11. Протокол подведения итогов отбора формируется на </w:t>
      </w:r>
      <w:hyperlink r:id="rId37" w:tooltip="http://www.budget.gov.ru/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едином портале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автоматически на основании результатов отбора и подписывается усиленной квалифицированно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 электронной подписью Министра (уполномоченного им лица)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5.12. 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Протокол подведения итогов отбора включает следующие сведения: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дату, время и место проведения рассмотрения заявок;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информацию об авиаперевозчиках, заявки которых были рассмотрены;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информацию об авиаперевозчиках, заявки которых были отклонены, </w:t>
        <w:br/>
        <w:t xml:space="preserve">с указанием причин их отклонения, в том числе положений объявления </w:t>
        <w:br/>
        <w:t xml:space="preserve">о проведении отбора, которым не соответствуют такие заявки;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наименование получателя (получателей) субсидии, с которым (которыми) заключается соглашение, и размер предоставляемой ему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5.13. 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ения итогов отбора путем формирования новой версии указанного протокола с указанием причин внесения изм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5.14. 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  <w:br/>
        <w:t xml:space="preserve">на  соответствующий финансовый год, не распределенного между победителями  отбора, увеличения 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митов бюджетных обязательств, отказа победителя отбора от заключения соглашения, расторжения соглашения </w:t>
        <w:br/>
        <w:t xml:space="preserve">с получателем 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министерство может принять решение о проведении дополнительного  отбора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соответствии с положениями настоящего Порядка.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5.15. 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олучателем субсидии и наличия участников отбора, прошедших отбор и непризнанных победителями отбора по причине недостаточности лимитов бюджетных обязательств на предоставление 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или признанных победителями отбора, заявки которых в части запрашиваемого размера субсидии не были удовлетворены в полном объеме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субсидия может распределяться без повторного проведения отбора с учетом присвоенного ранее номера в рейтинге или по решению министерства мо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жет направляться победителям отбора предложение об увеличении размера субсидии и значения результата предоставления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center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6. Порядок заключения соглашений с победителем отбора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contextualSpacing/>
        <w:ind w:left="0" w:right="0" w:firstLine="709"/>
        <w:jc w:val="center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6.1. По результатам отбора министерством с победителем (победителями) отбора заключается соглашение в соответствии с типовой формой, установленной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министерством финансов и бюджетной политики Белгородской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не позднее 10 рабочих дней после определения победителя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(победителей) отбора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элект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ронной подписью лиц, имеющи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х право действовать от имени каждой </w:t>
        <w:br/>
        <w:t xml:space="preserve">из сторон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Министерство заключает Соглашение с авиаперевозчиком в пределах бюджетных ассигнований, предусмотренных законом Белгородской области </w:t>
        <w:br/>
        <w:t xml:space="preserve">об областном бюджете на соответствующий финансовый год и на плановый период, и лимитов бюджетных обязательств на цель, ука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занную в </w:t>
      </w:r>
      <w:hyperlink r:id="rId38" w:tooltip="file:///opt/r7-office/desktopeditors/editors/web-apps/apps/documenteditor/main/index.html?_dc=0&amp;lang=ru-RU&amp;frameEditorId=placeholder&amp;parentOrigin=file://#anchor1113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пункте 1.3 раздела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Поряд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6.2. 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val="ru-RU" w:eastAsia="ru-RU"/>
        </w:rPr>
        <w:t xml:space="preserve">финансов и бюджетной политики Белгородской области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</w:t>
      </w:r>
      <w:r>
        <w:rPr>
          <w:i w:val="0"/>
          <w:iCs w:val="0"/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6.3. Министерство отказывается от заключения соглашения </w:t>
        <w:br/>
        <w:t xml:space="preserve">с победителем отбора в случае обнаружения факта несоответствия победителя отбора требованиям, указанным в объ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явлении о проведении отбора, </w:t>
        <w:br/>
        <w:t xml:space="preserve">или представления победителем отбора недостоверной инфо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рмации.</w:t>
      </w:r>
      <w:r>
        <w:rPr>
          <w:i w:val="0"/>
          <w:iCs w:val="0"/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6.4. Авиаперевозчик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6.5. В Соглашении в том числе предусматриваются: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программа полетов, сформированная на основании заявления авиаперевозчика, включающая расписание рейсов;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обязанность авиаперевозчика осуществлять воздушные перевозки </w:t>
        <w:br/>
        <w:t xml:space="preserve">по субсидируемым маршрутам в соответствии с его заявкой;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бязанность авиаперевозчика не позднее чем за 5 (пять) рабочих дней </w:t>
        <w:br/>
        <w:t xml:space="preserve">до начала осуществления воздушных перевозок обеспечить продажу билетов </w:t>
        <w:br/>
        <w:t xml:space="preserve">по стоимости, не превышающей размера специального тарифа, на все места </w:t>
        <w:br/>
        <w:t xml:space="preserve">в салоне экономического класса на воздушные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перевозки по субсидируемым маршрутам;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форма, порядок и сроки представления отчетов авиаперевозчика </w:t>
        <w:br/>
        <w:t xml:space="preserve">о количестве фактически выполненных рейсов, численности перевезенных пассажиров, фактическом пассажирообороте, применяемых тарифах, причитающейся авиаперевозчику субсидии и комплексном показате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ле эффективности субсидирования фактического пассажирооборота (далее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отчет);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порядок предоставления субсидии в очередном финансовом году;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согласие авиаперевозчика на осуществление министерством проверки соблюдения условий и порядка предоставления субсидий, в том числе в части достижения результатов предоставления субсидий, а также проверки органами государственного финансового контроля в со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ответствии со </w:t>
      </w:r>
      <w:hyperlink r:id="rId39" w:tooltip="https://internet.garant.ru/document/redirect/12112604/2681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статьями 268.1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  <w:br/>
        <w:t xml:space="preserve">и </w:t>
      </w:r>
      <w:hyperlink r:id="rId40" w:tooltip="https://internet.garant.ru/document/redirect/12112604/2692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269.2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условие о согласовании 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вых условий Соглашения путем подписания дополнительного соглашения к Соглашению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ьств,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порядок расторжения Соглашения в случае установления факта нарушения положений, предусмотренных Порядком и Соглашением;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штрафные санкции в случае нарушения условий, установленных </w:t>
      </w:r>
      <w:hyperlink r:id="rId41" w:tooltip="file:///opt/r7-office/desktopeditors/editors/web-apps/apps/documenteditor/main/index.html?_dc=0&amp;lang=ru-RU&amp;frameEditorId=placeholder&amp;parentOrigin=file://#anchor133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пунктом 8.3 раздела 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Порядка.</w:t>
      </w:r>
      <w:r>
        <w:rPr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реорганизации авиаперевозчика, являющегося юридическим лицом, </w:t>
        <w:br/>
        <w:t xml:space="preserve">в форме слияния, присоединения или преобразования в Соглашение вносятся изменения путем заключения дополнительного соглашения к Соглашению </w:t>
        <w:br/>
        <w:t xml:space="preserve">в части перемены лица в обязательстве с указа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нием в Соглашении юридического лица, являющегося правопреемником.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реорганизации авиаперевозчика, являющегося юридическим лицом, в форме разделения, выделения, а также при ликвидации авиаперевозчика, являющегося юридическим лицом, Соглашение расторгается с формированием уведомления о расторжении Соглашения в односторо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ем порядке и акта </w:t>
        <w:br/>
        <w:t xml:space="preserve">об исполнении обязательств по Соглашению с отражением информации </w:t>
        <w:br/>
        <w:t xml:space="preserve">о неисполненных авиаперевозчиком обязательствах, источником финансового обеспечения которых является субсидия, и возврате неиспользованного остатка субсидии в бюджет Белго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родской области.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14:ligatures w14:val="none"/>
        </w:rPr>
        <w:t xml:space="preserve">7. По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14:ligatures w14:val="none"/>
        </w:rPr>
        <w:t xml:space="preserve">рядок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14:ligatures w14:val="none"/>
        </w:rPr>
        <w:t xml:space="preserve">предоставления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14:ligatures w14:val="none"/>
        </w:rPr>
        <w:t xml:space="preserve">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left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7.1. Для получения субсидии авиаперевозчик, с которым заключено Соглашение, представляет в министерство: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копию соглашения с другим субъектом Российской Федерации </w:t>
        <w:br/>
        <w:t xml:space="preserve">о предоставлении субсидии из бюджета субъекта Российской Федерации </w:t>
        <w:br/>
        <w:t xml:space="preserve">в отношении софинансируемого маршрута в случае, если другой субъект Российской Федерации участвует в субсидировании маршрута в соо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тветствии </w:t>
        <w:br/>
        <w:t xml:space="preserve">с перечнем субсидируемых маршрутов, утвержденным Федеральным агентством воздушного транспорта;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ежемесячно в срок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до 15 числа месяца, следующего за отчетным, отчет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количестве фактически выполненных рейсов, численности перевезенных пассажиров, ф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актическом пассажирообороте, применяемых тарифах, размере субсидии и комплексном показателе эффективности субсидирования фактического пассажирооборота по установленной уполномоченным органом форме с </w:t>
      </w:r>
      <w:hyperlink r:id="rId42" w:tooltip="https://docs.cntd.ru/document/407928308#KC7JAN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приложением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реестра перевозочных документов, подтверждающих выполнение воздушных перевозок по специальному тарифу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еленный </w:t>
        <w:br/>
        <w:t xml:space="preserve">в Соглашении, на электронном и бумажном носителях.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Отчеты за декабрь отчетного года представляются авиаперевозчиком </w:t>
        <w:br/>
        <w:t xml:space="preserve">в министерство до 15 января года, следующего за отчетным годом.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целях оперативного рассмотрения и передачи отчетных материалов, </w:t>
        <w:br/>
        <w:t xml:space="preserve">а также своевременного формирования заявки на финансирование авиаперевозчик направляет в министерство вышеуказанные отчеты в указанные сроки по электронной почте в формате "pdf" с последующе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 отправкой оригиналов почтой.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Авиаперевозчик несет ответственность за достоверность сведений, содержащихся в отчетах.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7.2. Размер субсидии авиаперевозчику на один рейс в одном направлении расс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читывается следующим образом: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 для маршрутов, субсидируемых также из бюджета другого субъекта Российской Федерации, субсидия за счет средств бюджета Белгородской области на рейс не превышает 30,5 процента предельного размера субсидии на один рейс в одном направлении, установленного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</w:t>
      </w:r>
      <w:hyperlink r:id="rId43" w:tooltip="https://internet.garant.ru/document/redirect/70551654/48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приложении № 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Порядку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предоставления субсидий из федерального бюджета;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 для маршрутов, не субсидируемых из бюджета другого субъекта Российской Федерации, субсидия из бюджета Белгородской области на рейс не превышает 61 процента предельного размера субсидии на один рейс в одном направлении, установленного в </w:t>
      </w:r>
      <w:hyperlink r:id="rId44" w:tooltip="https://internet.garant.ru/document/redirect/70551654/48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приложении № 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Порядку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предоставления субсидий из федерального бюджета.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7.3. Суммарный размер субсидии авиаперевозчика за отчетный период рассчитывается по формуле: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="240" w:lineRule="auto"/>
        <w:shd w:val="clear" w:color="ffffff" w:fill="ffffff"/>
        <w:widowControl w:val="off"/>
        <w:tabs>
          <w:tab w:val="left" w:pos="1018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n</w:t>
      </w:r>
      <w:r/>
    </w:p>
    <w:p>
      <w:pPr>
        <w:ind w:firstLine="709"/>
        <w:jc w:val="center"/>
        <w:spacing w:line="240" w:lineRule="auto"/>
        <w:shd w:val="clear" w:color="ffffff" w:fill="ffffff"/>
        <w:widowControl w:val="off"/>
        <w:tabs>
          <w:tab w:val="left" w:pos="1018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= </w:t>
      </w:r>
      <w:r>
        <w:rPr>
          <w:rFonts w:ascii="Cambria Math" w:hAnsi="Cambria Math" w:eastAsia="Cambria Math" w:cs="Cambria Math"/>
          <w:sz w:val="28"/>
          <w:szCs w:val="28"/>
          <w:highlight w:val="white"/>
          <w:lang w:val="en-US"/>
        </w:rPr>
        <w:t xml:space="preserve">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shd w:val="clear" w:color="ffffff" w:fill="ffffff"/>
        <w:widowControl w:val="off"/>
        <w:tabs>
          <w:tab w:val="left" w:pos="1018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bscript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highlight w:val="white"/>
          <w:vertAlign w:val="baseli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val="en-US"/>
        </w:rPr>
        <w:t xml:space="preserve">=1</w:t>
      </w:r>
      <w:r>
        <w:rPr>
          <w:rFonts w:ascii="Times New Roman" w:hAnsi="Times New Roman" w:cs="Times New Roman"/>
          <w:highlight w:val="white"/>
          <w:vertAlign w:val="subscript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где: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i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 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размер субсидии в отношении i-го субсидируемого маршрута, который рассчитывается следующим образом: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pStyle w:val="918"/>
        <w:contextualSpacing w:val="0"/>
        <w:ind w:firstLine="709"/>
        <w:jc w:val="center"/>
        <w:spacing w:before="0" w:after="0" w:line="240" w:lineRule="auto"/>
        <w:rPr>
          <w:rFonts w:ascii="Times New Roman" w:hAnsi="Times New Roman"/>
          <w:color w:val="auto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= К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×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Р,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где: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–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количество фактически выполненных авиаперевозчиком рейсов </w:t>
        <w:br/>
        <w:t xml:space="preserve">по субсидируемому маршруту за отчетный период;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размер субсидии, предоставляемой авиаперевозчику на один рейс </w:t>
        <w:br/>
        <w:t xml:space="preserve">в одном направлении по i-му субсидируемому маршруту, рассчитываемый </w:t>
        <w:br/>
        <w:t xml:space="preserve">в соответствии с </w:t>
      </w:r>
      <w:hyperlink r:id="rId45" w:tooltip="file:///opt/r7-office/desktopeditors/editors/web-apps/apps/documenteditor/main/index.html?_dc=0&amp;lang=ru-RU&amp;frameEditorId=placeholder&amp;parentOrigin=file://#anchor12211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пунктом 7.2 раздела 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Порядка.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Максимальное количество рейсов для определения размера субсидии </w:t>
        <w:br/>
        <w:t xml:space="preserve">не может превышать количества, установленного программой полетов </w:t>
        <w:br/>
        <w:t xml:space="preserve">в соответствии с Соглашением.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7.4. Результатом предоставления субсидии является достижение целевого показателя по мероприятию «Организованы межрегиональные перевозки населения воздушным транспортом в салонах экономического класса </w:t>
        <w:br/>
        <w:t xml:space="preserve">по специальному тарифу» комплекса процессных мероприя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тий «Создание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условий для организации транспортного обслуживания населения» государственной областной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программы».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Отчет о достижении значения результата предоставления субсидии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форме, определенной типовой формой соглашения, утвержденной Министерством финансов и бюджетной политики Белгородской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представляется авиаперевозчиком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министерство поср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едством системы «Электронный бюджет» ежеквартально, не позднее 10-го рабочего дня месяца, следующего за отчетным кварталом.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7.5. В случае возврата министерством отчетов в соответствии с </w:t>
      </w:r>
      <w:hyperlink r:id="rId46" w:tooltip="file:///opt/r7-office/desktopeditors/editors/web-apps/apps/documenteditor/main/index.html?_dc=0&amp;lang=ru-RU&amp;frameEditorId=placeholder&amp;parentOrigin=file://#anchor122144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четвертым абзацем пункта 7.6 раздела 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Порядка авиаперевозчик в течение 5 (пяти) рабочих дней со дня получения возвращенного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отчета устраняет допущенные неточности, технические ошибки и (или) нарушения и представляет уточненные отчеты в министерство.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7.6. Министерство в течение 4 (четырех) рабочих дней со дня получения от авиаперевозчика отчетов: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осуществляет проверку их полноты, правильности оформления;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формирует в электронном виде реестр на финансирование за счет средств областного бюджета с приложением копий отчетных материалов авиаперевозчика (расчет размера субсидии из областного бюджета за отчетный месяц, отчет о количестве фактически выполненных 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йсов, численности перевезенных пассажиров, фактическом пассажирообороте, причитающейся авиаперевозчику субсидии и комплексном показателе эффективности субсидирования фактического пассажирооборота за отчетный месяц, отчет </w:t>
        <w:br/>
        <w:t xml:space="preserve">о планируемом и фактически выполне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нном количестве рейсов за период </w:t>
        <w:br/>
        <w:t xml:space="preserve">с начала отчетного года) для перечисления субсидий и направляет </w:t>
        <w:br/>
        <w:t xml:space="preserve">в ОГКУ "Центр бухгалтерского учета Белгородской области";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 в случае выявления неточностей, технических ошибок </w:t>
        <w:br/>
        <w:t xml:space="preserve">и (или) нарушений в письменном виде уведомляет о возврате отчетов авиаперевозчику с указанием причин возврата.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.7. Перечисление субсидии осуществляется в порядке, установленном министерством финансов и бюджетной политики Белгородской области, </w:t>
        <w:br/>
        <w:t xml:space="preserve">с лицевого счета министерства, открытого в министерстве финансов </w:t>
        <w:br/>
        <w:t xml:space="preserve">и бюджетной политики Белгородской области, на расчетные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счета авиаперевозчика, открытые им в кредитных организациях, не позднее </w:t>
        <w:br/>
        <w:t xml:space="preserve">10-го рабочего дня, следующего за днем принятия министерством решения </w:t>
        <w:br/>
        <w:t xml:space="preserve">о предоставлении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7.8. В срок не позднее 10 (десяти) рабочих дней с даты окончания выполнения рейсов по расписанию, утвержденному в Соглашении, авиаперевозчик представляет годовой отчет о выполнении программы полетов, определенной Соглашением, и использовании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Если сумма субсидии, полученная авиаперевозчиком в отчетном финансовом году, не покрывает сумму, подлежащую возмещению, </w:t>
        <w:br/>
        <w:t xml:space="preserve">и подтверждается подписанным министерством и авиаперевозчиком актом сверки взаиморасчетов, то недополученная сумма перечисляется авиапе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ревозчику в текущем финансовом году за счет средств, предусмотренных в областном бюджете на данные цели.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7.9. В случае прекращения субсидирования авиамаршрута </w:t>
        <w:br/>
        <w:t xml:space="preserve">в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Порядком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предоставления субсидий из федерального бюджета субсидирование из областного бюджета по данному авиамаршруту прекращается.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7.10. Субсидия подлежит возврату в областной бюджет в следующих случаях: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а) неисполнение или ненадлежащее исполнение авиаперевозчиком обязательств по Соглашению;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б) установление недостоверности данных в представленных авиаперевозчиком в отчетах;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в) в иных случаях неисполнения обязательств, предус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мотренных данным  Порядком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Порядком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предоставления субсидий из федерального бюджета.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7.11. В случае недостижения результата предоставления субсидии (A) размер средств, подлежащих возврату, определяется по следующей формуле: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center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A = (1 - d / D)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×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V,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где: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d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количество регулярных рейсов, выполненных авиаперевозчиком </w:t>
        <w:br/>
        <w:t xml:space="preserve">по субсидируемым маршрутам;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D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количество рейсов по субсидируемым маршрутам, указанное </w:t>
        <w:br/>
        <w:t xml:space="preserve">в Соглашении;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V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размер предоставленной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09"/>
        <w:jc w:val="left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/>
    </w:p>
    <w:p>
      <w:pPr>
        <w:contextualSpacing/>
        <w:ind w:left="0" w:right="0" w:firstLine="0"/>
        <w:jc w:val="center"/>
        <w:spacing w:before="240" w:after="240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8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 Осуществление контроля за соблюдением условий и порядка предоставления субсидии и ответственность за их нарушение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/>
    </w:p>
    <w:p>
      <w:pPr>
        <w:contextualSpacing/>
        <w:ind w:left="0" w:right="0" w:firstLine="720"/>
        <w:jc w:val="left"/>
        <w:spacing w:before="240"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8.1. Министерство осуществляет проверки соблюдения авиаперевозчиками порядка и условий предоставления субсидий, в том числе </w:t>
        <w:br/>
        <w:t xml:space="preserve">в части достижения результатов предоставления субсидий.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Органы государственного финансового контроля Белгородской области осуществляют проверки в соответствии со </w:t>
      </w:r>
      <w:hyperlink r:id="rId47" w:tooltip="https://internet.garant.ru/document/redirect/12112604/2681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статьями 268.1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 </w:t>
      </w:r>
      <w:hyperlink r:id="rId48" w:tooltip="https://internet.garant.ru/document/redirect/12112604/2692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269.2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8.2. В случае выявления министерством, органами государственного финансового контроля нарушения авиаперевозчиком условий, установленных при предоставлении субсидии, а также в случае недостижения значения результатов предоставления субсидии, соответствующие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средства подлежат возврату в доход областного бюджета в порядке, установленном </w:t>
      </w:r>
      <w:hyperlink r:id="rId49" w:tooltip="https://internet.garant.ru/document/redirect/12112604/20001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бюджетным 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Министерство в течение 10 (десяти) рабочих дней с момента выявления указанного нарушения направляет авиаперевозчику письменное уведомление </w:t>
        <w:br/>
        <w:t xml:space="preserve">о возврате субсидии в областной бюджет с указанием оснований возврата </w:t>
        <w:br/>
        <w:t xml:space="preserve">и размера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течение 10 (десяти) рабочих дней с момента получения письменного уведомления о возврате субсидии в областной бюджет авиаперевозчик обязан осуществить возврат средств по платежным реквизитам, указанным </w:t>
        <w:br/>
        <w:t xml:space="preserve">в уведомлении.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8.3. В случае невозврата получателем субсидии в областной бюджет денежных средств в срок, установленный в </w:t>
      </w:r>
      <w:hyperlink r:id="rId50" w:tooltip="file:///opt/r7-office/desktopeditors/editors/web-apps/apps/documenteditor/main/index.html?_dc=0&amp;lang=ru-RU&amp;frameEditorId=placeholder&amp;parentOrigin=file://#anchor13323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третьем абзаце пункта 8.2 раздела 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Порядка, министерство в месячный срок со дня его окончания вправе обратиться в суд с требованием о взыскании указанных средств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 каждый календарный день просрочки платежа по возврату субсидии </w:t>
        <w:br/>
        <w:t xml:space="preserve">(с первого календарного дня, следующего за днем окончания срока возврата субсидии в областной бюджет, установленного </w:t>
      </w:r>
      <w:hyperlink r:id="rId51" w:tooltip="file:///opt/r7-office/desktopeditors/editors/web-apps/apps/documenteditor/main/index.html?_dc=0&amp;lang=ru-RU&amp;frameEditorId=placeholder&amp;parentOrigin=file://#anchor13323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третьим абзацем пункта 8.2 раздела 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Порядка) авиаперевозчик уплачивает пеню из расчета одной трехсотшестидесятой </w:t>
      </w:r>
      <w:hyperlink r:id="rId52" w:tooltip="https://internet.garant.ru/document/redirect/10180094/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Центрального банка Российской Федерации, действующей на дату начала начисления пени, от суммы субсидии, подлежащей возврату.»;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- приложение № 2 к Порядку изложить в редакции в соответствии </w:t>
        <w:br/>
        <w:t xml:space="preserve">с Приложением к настоящему постановлению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- в пункте 2 постановления сл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ова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заместител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я Губернатора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Белгородской области Базарова В.В.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ить словами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заместителя Губернатора Белгородской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руководителя Администр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ации Губернатора Белгородской области Лоренца А.А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2. 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онтроль за исп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олнением настоящего постан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овления возложить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br/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заместителя Губернатора Белгородской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руководителя Администрации Губернатора Белгородской области Лоренца А.А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3. 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Настоящее п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остановление вступает в силу со дня его офиц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иального опубликования.</w:t>
      </w:r>
      <w:r>
        <w:rPr>
          <w:sz w:val="28"/>
          <w:szCs w:val="28"/>
        </w:rPr>
      </w:r>
      <w:r/>
    </w:p>
    <w:p>
      <w:pPr>
        <w:pStyle w:val="927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Губернатор </w:t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Белгородской области</w:t>
        <w:tab/>
        <w:tab/>
        <w:tab/>
        <w:tab/>
        <w:tab/>
        <w:t xml:space="preserve">     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В.В. Гладков</w:t>
      </w:r>
      <w:r>
        <w:rPr>
          <w:sz w:val="28"/>
          <w:szCs w:val="28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918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/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89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  <w:p>
    <w:pPr>
      <w:pStyle w:val="7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rStyle w:val="925"/>
      </w:rPr>
      <w:framePr w:wrap="around" w:vAnchor="text" w:hAnchor="margin" w:xAlign="center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separate"/>
    </w:r>
    <w:r>
      <w:rPr>
        <w:rStyle w:val="925"/>
      </w:rPr>
      <w:t xml:space="preserve">1</w:t>
    </w:r>
    <w:r>
      <w:rPr>
        <w:rStyle w:val="925"/>
      </w:rPr>
      <w:fldChar w:fldCharType="end"/>
    </w:r>
    <w:r>
      <w:rPr>
        <w:rStyle w:val="925"/>
      </w:rPr>
    </w:r>
    <w:r/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7"/>
        <w:ind w:left="141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37"/>
        <w:ind w:left="2138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7"/>
        <w:ind w:left="2858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7"/>
        <w:ind w:left="3578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7"/>
        <w:ind w:left="4298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7"/>
        <w:ind w:left="5018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7"/>
        <w:ind w:left="5738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7"/>
        <w:ind w:left="6458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7"/>
        <w:ind w:left="7178" w:hanging="360"/>
      </w:pPr>
      <w:rPr>
        <w:rFonts w:ascii="Wingdings" w:hAnsi="Wingdings"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7"/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737"/>
        <w:ind w:left="792" w:hanging="432"/>
      </w:pPr>
      <w:rPr>
        <w:rFonts w:ascii="Times New Roman" w:hAnsi="Times New Roman" w:eastAsia="Times New Roman" w:cs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37"/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37"/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37"/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37"/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7"/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7"/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7"/>
        <w:ind w:left="4320" w:hanging="144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7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7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7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7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7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7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7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7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7"/>
        <w:ind w:left="6480" w:hanging="360"/>
      </w:pPr>
      <w:rPr>
        <w:rFonts w:ascii="Wingdings" w:hAnsi="Wingdings" w:eastAsia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7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7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7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7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7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7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7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7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7"/>
        <w:ind w:left="6480" w:hanging="360"/>
      </w:pPr>
      <w:rPr>
        <w:rFonts w:ascii="Wingdings" w:hAnsi="Wingdings" w:eastAsia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7"/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737"/>
    <w:next w:val="737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737"/>
    <w:next w:val="737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737"/>
    <w:next w:val="73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737"/>
    <w:next w:val="737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737"/>
    <w:next w:val="737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737"/>
    <w:next w:val="73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737"/>
    <w:next w:val="73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37"/>
    <w:next w:val="73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37"/>
    <w:next w:val="73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737"/>
    <w:next w:val="737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737"/>
    <w:next w:val="73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Header"/>
    <w:basedOn w:val="737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7">
    <w:name w:val="Footer"/>
    <w:basedOn w:val="737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8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20">
    <w:name w:val="Hyperlink"/>
    <w:uiPriority w:val="99"/>
    <w:unhideWhenUsed/>
    <w:rPr>
      <w:color w:val="0000ff" w:themeColor="hyperlink"/>
      <w:u w:val="single"/>
    </w:rPr>
  </w:style>
  <w:style w:type="paragraph" w:styleId="721">
    <w:name w:val="footnote text"/>
    <w:basedOn w:val="737"/>
    <w:link w:val="722"/>
    <w:uiPriority w:val="99"/>
    <w:semiHidden/>
    <w:unhideWhenUsed/>
    <w:pPr>
      <w:spacing w:after="40" w:line="240" w:lineRule="auto"/>
    </w:pPr>
    <w:rPr>
      <w:sz w:val="18"/>
    </w:rPr>
  </w:style>
  <w:style w:type="character" w:styleId="722">
    <w:name w:val="Footnote Text Char"/>
    <w:link w:val="721"/>
    <w:uiPriority w:val="99"/>
    <w:rPr>
      <w:sz w:val="18"/>
    </w:rPr>
  </w:style>
  <w:style w:type="character" w:styleId="723">
    <w:name w:val="footnote reference"/>
    <w:uiPriority w:val="99"/>
    <w:unhideWhenUsed/>
    <w:rPr>
      <w:vertAlign w:val="superscript"/>
    </w:rPr>
  </w:style>
  <w:style w:type="paragraph" w:styleId="724">
    <w:name w:val="endnote text"/>
    <w:basedOn w:val="737"/>
    <w:link w:val="725"/>
    <w:uiPriority w:val="99"/>
    <w:semiHidden/>
    <w:unhideWhenUsed/>
    <w:pPr>
      <w:spacing w:after="0" w:line="240" w:lineRule="auto"/>
    </w:pPr>
    <w:rPr>
      <w:sz w:val="20"/>
    </w:rPr>
  </w:style>
  <w:style w:type="character" w:styleId="725">
    <w:name w:val="Endnote Text Char"/>
    <w:link w:val="724"/>
    <w:uiPriority w:val="99"/>
    <w:rPr>
      <w:sz w:val="20"/>
    </w:rPr>
  </w:style>
  <w:style w:type="character" w:styleId="726">
    <w:name w:val="endnote reference"/>
    <w:uiPriority w:val="99"/>
    <w:semiHidden/>
    <w:unhideWhenUsed/>
    <w:rPr>
      <w:vertAlign w:val="superscript"/>
    </w:rPr>
  </w:style>
  <w:style w:type="paragraph" w:styleId="727">
    <w:name w:val="toc 1"/>
    <w:basedOn w:val="737"/>
    <w:next w:val="737"/>
    <w:uiPriority w:val="39"/>
    <w:unhideWhenUsed/>
    <w:pPr>
      <w:ind w:left="0" w:right="0" w:firstLine="0"/>
      <w:spacing w:after="57"/>
    </w:pPr>
  </w:style>
  <w:style w:type="paragraph" w:styleId="728">
    <w:name w:val="toc 2"/>
    <w:basedOn w:val="737"/>
    <w:next w:val="737"/>
    <w:uiPriority w:val="39"/>
    <w:unhideWhenUsed/>
    <w:pPr>
      <w:ind w:left="283" w:right="0" w:firstLine="0"/>
      <w:spacing w:after="57"/>
    </w:pPr>
  </w:style>
  <w:style w:type="paragraph" w:styleId="729">
    <w:name w:val="toc 3"/>
    <w:basedOn w:val="737"/>
    <w:next w:val="737"/>
    <w:uiPriority w:val="39"/>
    <w:unhideWhenUsed/>
    <w:pPr>
      <w:ind w:left="567" w:right="0" w:firstLine="0"/>
      <w:spacing w:after="57"/>
    </w:pPr>
  </w:style>
  <w:style w:type="paragraph" w:styleId="730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731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732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733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734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735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736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next w:val="737"/>
    <w:link w:val="737"/>
    <w:qFormat/>
    <w:rPr>
      <w:rFonts w:eastAsia="Times New Roman"/>
      <w:lang w:val="ru-RU" w:eastAsia="zh-CN" w:bidi="ar-SA"/>
    </w:rPr>
  </w:style>
  <w:style w:type="paragraph" w:styleId="738">
    <w:name w:val="Заголовок 1"/>
    <w:basedOn w:val="737"/>
    <w:next w:val="738"/>
    <w:link w:val="750"/>
    <w:qFormat/>
    <w:pPr>
      <w:keepLines/>
      <w:keepNext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739">
    <w:name w:val="Заголовок 2"/>
    <w:basedOn w:val="737"/>
    <w:next w:val="739"/>
    <w:link w:val="751"/>
    <w:qFormat/>
    <w:pPr>
      <w:keepLines/>
      <w:keepNext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740">
    <w:name w:val="Заголовок 3"/>
    <w:basedOn w:val="737"/>
    <w:next w:val="740"/>
    <w:link w:val="752"/>
    <w:qFormat/>
    <w:pPr>
      <w:keepLines/>
      <w:keepNext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741">
    <w:name w:val="Заголовок 4"/>
    <w:basedOn w:val="737"/>
    <w:next w:val="741"/>
    <w:link w:val="753"/>
    <w:qFormat/>
    <w:pPr>
      <w:keepLines/>
      <w:keepNext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742">
    <w:name w:val="Заголовок 5"/>
    <w:basedOn w:val="737"/>
    <w:next w:val="742"/>
    <w:link w:val="754"/>
    <w:qFormat/>
    <w:pPr>
      <w:keepLines/>
      <w:keepNext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743">
    <w:name w:val="Заголовок 6"/>
    <w:basedOn w:val="737"/>
    <w:next w:val="743"/>
    <w:link w:val="755"/>
    <w:qFormat/>
    <w:pPr>
      <w:keepLines/>
      <w:keepNext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744">
    <w:name w:val="Заголовок 7"/>
    <w:basedOn w:val="737"/>
    <w:next w:val="744"/>
    <w:link w:val="756"/>
    <w:qFormat/>
    <w:pPr>
      <w:keepLines/>
      <w:keepNext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745">
    <w:name w:val="Заголовок 8"/>
    <w:basedOn w:val="737"/>
    <w:next w:val="745"/>
    <w:link w:val="757"/>
    <w:qFormat/>
    <w:pPr>
      <w:keepLines/>
      <w:keepNext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746">
    <w:name w:val="Заголовок 9"/>
    <w:basedOn w:val="737"/>
    <w:next w:val="746"/>
    <w:link w:val="758"/>
    <w:qFormat/>
    <w:pPr>
      <w:keepLines/>
      <w:keepNext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styleId="747">
    <w:name w:val="Основной шрифт абзаца"/>
    <w:next w:val="747"/>
    <w:link w:val="737"/>
    <w:semiHidden/>
  </w:style>
  <w:style w:type="table" w:styleId="748">
    <w:name w:val="Обычная таблица"/>
    <w:next w:val="748"/>
    <w:link w:val="737"/>
    <w:semiHidden/>
    <w:tblPr/>
  </w:style>
  <w:style w:type="numbering" w:styleId="749">
    <w:name w:val="Нет списка"/>
    <w:next w:val="749"/>
    <w:link w:val="737"/>
    <w:semiHidden/>
  </w:style>
  <w:style w:type="character" w:styleId="750">
    <w:name w:val="Заголовок 1 Знак"/>
    <w:next w:val="750"/>
    <w:link w:val="738"/>
    <w:rPr>
      <w:rFonts w:ascii="Arial" w:hAnsi="Arial" w:eastAsia="Times New Roman"/>
      <w:sz w:val="40"/>
    </w:rPr>
  </w:style>
  <w:style w:type="character" w:styleId="751">
    <w:name w:val="Заголовок 2 Знак"/>
    <w:next w:val="751"/>
    <w:link w:val="739"/>
    <w:rPr>
      <w:rFonts w:ascii="Arial" w:hAnsi="Arial" w:eastAsia="Times New Roman"/>
      <w:sz w:val="34"/>
    </w:rPr>
  </w:style>
  <w:style w:type="character" w:styleId="752">
    <w:name w:val="Заголовок 3 Знак"/>
    <w:next w:val="752"/>
    <w:link w:val="740"/>
    <w:rPr>
      <w:rFonts w:ascii="Arial" w:hAnsi="Arial" w:eastAsia="Times New Roman"/>
      <w:sz w:val="30"/>
    </w:rPr>
  </w:style>
  <w:style w:type="character" w:styleId="753">
    <w:name w:val="Заголовок 4 Знак"/>
    <w:next w:val="753"/>
    <w:link w:val="741"/>
    <w:rPr>
      <w:rFonts w:ascii="Arial" w:hAnsi="Arial" w:eastAsia="Times New Roman"/>
      <w:b/>
      <w:sz w:val="26"/>
    </w:rPr>
  </w:style>
  <w:style w:type="character" w:styleId="754">
    <w:name w:val="Заголовок 5 Знак"/>
    <w:next w:val="754"/>
    <w:link w:val="742"/>
    <w:rPr>
      <w:rFonts w:ascii="Arial" w:hAnsi="Arial" w:eastAsia="Times New Roman"/>
      <w:b/>
      <w:sz w:val="24"/>
    </w:rPr>
  </w:style>
  <w:style w:type="character" w:styleId="755">
    <w:name w:val="Заголовок 6 Знак"/>
    <w:next w:val="755"/>
    <w:link w:val="743"/>
    <w:rPr>
      <w:rFonts w:ascii="Arial" w:hAnsi="Arial" w:eastAsia="Times New Roman"/>
      <w:b/>
      <w:sz w:val="22"/>
    </w:rPr>
  </w:style>
  <w:style w:type="character" w:styleId="756">
    <w:name w:val="Заголовок 7 Знак"/>
    <w:next w:val="756"/>
    <w:link w:val="744"/>
    <w:rPr>
      <w:rFonts w:ascii="Arial" w:hAnsi="Arial" w:eastAsia="Times New Roman"/>
      <w:b/>
      <w:i/>
      <w:sz w:val="22"/>
    </w:rPr>
  </w:style>
  <w:style w:type="character" w:styleId="757">
    <w:name w:val="Заголовок 8 Знак"/>
    <w:next w:val="757"/>
    <w:link w:val="745"/>
    <w:rPr>
      <w:rFonts w:ascii="Arial" w:hAnsi="Arial" w:eastAsia="Times New Roman"/>
      <w:i/>
      <w:sz w:val="22"/>
    </w:rPr>
  </w:style>
  <w:style w:type="character" w:styleId="758">
    <w:name w:val="Заголовок 9 Знак"/>
    <w:next w:val="758"/>
    <w:link w:val="746"/>
    <w:rPr>
      <w:rFonts w:ascii="Arial" w:hAnsi="Arial" w:eastAsia="Times New Roman"/>
      <w:i/>
      <w:sz w:val="21"/>
    </w:rPr>
  </w:style>
  <w:style w:type="paragraph" w:styleId="759">
    <w:name w:val="List Paragraph"/>
    <w:next w:val="759"/>
    <w:link w:val="737"/>
    <w:pPr>
      <w:contextualSpacing/>
      <w:ind w:left="720"/>
    </w:pPr>
    <w:rPr>
      <w:rFonts w:eastAsia="Times New Roman"/>
      <w:lang w:val="ru-RU" w:eastAsia="zh-CN" w:bidi="ar-SA"/>
    </w:rPr>
  </w:style>
  <w:style w:type="paragraph" w:styleId="760">
    <w:name w:val="No Spacing"/>
    <w:next w:val="760"/>
    <w:link w:val="737"/>
    <w:rPr>
      <w:rFonts w:eastAsia="Times New Roman"/>
      <w:lang w:val="ru-RU" w:eastAsia="zh-CN" w:bidi="ar-SA"/>
    </w:rPr>
  </w:style>
  <w:style w:type="paragraph" w:styleId="761">
    <w:name w:val="Заголовок"/>
    <w:basedOn w:val="737"/>
    <w:next w:val="761"/>
    <w:link w:val="762"/>
    <w:qFormat/>
    <w:pPr>
      <w:contextualSpacing/>
      <w:spacing w:before="300" w:after="200"/>
    </w:pPr>
    <w:rPr>
      <w:sz w:val="48"/>
      <w:szCs w:val="48"/>
      <w:lang w:eastAsia="ru-RU"/>
    </w:rPr>
  </w:style>
  <w:style w:type="character" w:styleId="762">
    <w:name w:val="Заголовок Знак"/>
    <w:next w:val="762"/>
    <w:link w:val="761"/>
    <w:rPr>
      <w:sz w:val="48"/>
    </w:rPr>
  </w:style>
  <w:style w:type="paragraph" w:styleId="763">
    <w:name w:val="Подзаголовок"/>
    <w:basedOn w:val="737"/>
    <w:next w:val="763"/>
    <w:link w:val="764"/>
    <w:qFormat/>
    <w:pPr>
      <w:spacing w:before="200" w:after="200"/>
    </w:pPr>
    <w:rPr>
      <w:sz w:val="24"/>
      <w:szCs w:val="24"/>
      <w:lang w:eastAsia="ru-RU"/>
    </w:rPr>
  </w:style>
  <w:style w:type="character" w:styleId="764">
    <w:name w:val="Подзаголовок Знак"/>
    <w:next w:val="764"/>
    <w:link w:val="763"/>
    <w:rPr>
      <w:sz w:val="24"/>
    </w:rPr>
  </w:style>
  <w:style w:type="paragraph" w:styleId="765">
    <w:name w:val="Quote"/>
    <w:next w:val="765"/>
    <w:link w:val="766"/>
    <w:pPr>
      <w:ind w:left="720" w:right="720"/>
    </w:pPr>
    <w:rPr>
      <w:rFonts w:eastAsia="Times New Roman"/>
      <w:i/>
      <w:lang w:val="ru-RU" w:eastAsia="ru-RU" w:bidi="ar-SA"/>
    </w:rPr>
  </w:style>
  <w:style w:type="character" w:styleId="766">
    <w:name w:val="Quote Char"/>
    <w:next w:val="766"/>
    <w:link w:val="765"/>
    <w:rPr>
      <w:i/>
      <w:lang w:val="ru-RU" w:eastAsia="ru-RU"/>
    </w:rPr>
  </w:style>
  <w:style w:type="paragraph" w:styleId="767">
    <w:name w:val="Intense Quote"/>
    <w:next w:val="767"/>
    <w:link w:val="768"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eastAsia="Times New Roman"/>
      <w:i/>
      <w:lang w:val="ru-RU" w:eastAsia="ru-RU" w:bidi="ar-SA"/>
    </w:rPr>
  </w:style>
  <w:style w:type="character" w:styleId="768">
    <w:name w:val="Intense Quote Char"/>
    <w:next w:val="768"/>
    <w:link w:val="767"/>
    <w:rPr>
      <w:i/>
      <w:shd w:val="clear" w:color="f2f2f2" w:fill="f2f2f2"/>
      <w:lang w:val="ru-RU" w:eastAsia="ru-RU"/>
    </w:rPr>
  </w:style>
  <w:style w:type="paragraph" w:styleId="769">
    <w:name w:val="Верхний колонтитул"/>
    <w:basedOn w:val="737"/>
    <w:next w:val="769"/>
    <w:link w:val="922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70">
    <w:name w:val="Header Char"/>
    <w:next w:val="770"/>
    <w:link w:val="737"/>
  </w:style>
  <w:style w:type="paragraph" w:styleId="771">
    <w:name w:val="Нижний колонтитул"/>
    <w:basedOn w:val="737"/>
    <w:next w:val="771"/>
    <w:link w:val="923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72">
    <w:name w:val="Footer Char"/>
    <w:next w:val="772"/>
    <w:link w:val="737"/>
  </w:style>
  <w:style w:type="paragraph" w:styleId="773">
    <w:name w:val="Название объекта"/>
    <w:basedOn w:val="737"/>
    <w:next w:val="773"/>
    <w:link w:val="737"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4">
    <w:name w:val="Caption Char"/>
    <w:next w:val="774"/>
    <w:link w:val="737"/>
  </w:style>
  <w:style w:type="table" w:styleId="775">
    <w:name w:val="Сетка таблицы"/>
    <w:basedOn w:val="748"/>
    <w:next w:val="775"/>
    <w:link w:val="737"/>
    <w:rPr>
      <w:rFonts w:eastAsia="Times New Roman"/>
      <w:lang w:val="ru-RU" w:eastAsia="ru-RU" w:bidi="ar-SA"/>
    </w:rPr>
    <w:tblPr/>
  </w:style>
  <w:style w:type="table" w:styleId="776">
    <w:name w:val="Table Grid Light"/>
    <w:next w:val="776"/>
    <w:link w:val="737"/>
    <w:rPr>
      <w:rFonts w:eastAsia="Times New Roman"/>
      <w:lang w:val="ru-RU" w:eastAsia="zh-CN" w:bidi="ar-SA"/>
    </w:rPr>
    <w:tblPr/>
  </w:style>
  <w:style w:type="table" w:styleId="777">
    <w:name w:val="Plain Table 1"/>
    <w:next w:val="777"/>
    <w:link w:val="737"/>
    <w:rPr>
      <w:rFonts w:eastAsia="Times New Roman"/>
      <w:lang w:val="ru-RU" w:eastAsia="zh-CN" w:bidi="ar-SA"/>
    </w:rPr>
    <w:tblPr/>
  </w:style>
  <w:style w:type="table" w:styleId="778">
    <w:name w:val="Plain Table 2"/>
    <w:next w:val="778"/>
    <w:link w:val="737"/>
    <w:rPr>
      <w:rFonts w:eastAsia="Times New Roman"/>
      <w:lang w:val="ru-RU" w:eastAsia="zh-CN" w:bidi="ar-SA"/>
    </w:rPr>
    <w:tblPr/>
  </w:style>
  <w:style w:type="table" w:styleId="779">
    <w:name w:val="Plain Table 3"/>
    <w:next w:val="779"/>
    <w:link w:val="737"/>
    <w:rPr>
      <w:rFonts w:eastAsia="Times New Roman"/>
      <w:lang w:val="ru-RU" w:eastAsia="zh-CN" w:bidi="ar-SA"/>
    </w:rPr>
    <w:tblPr/>
  </w:style>
  <w:style w:type="table" w:styleId="780">
    <w:name w:val="Plain Table 4"/>
    <w:next w:val="780"/>
    <w:link w:val="737"/>
    <w:rPr>
      <w:rFonts w:eastAsia="Times New Roman"/>
      <w:lang w:val="ru-RU" w:eastAsia="zh-CN" w:bidi="ar-SA"/>
    </w:rPr>
    <w:tblPr/>
  </w:style>
  <w:style w:type="table" w:styleId="781">
    <w:name w:val="Plain Table 5"/>
    <w:next w:val="781"/>
    <w:link w:val="737"/>
    <w:rPr>
      <w:rFonts w:eastAsia="Times New Roman"/>
      <w:lang w:val="ru-RU" w:eastAsia="zh-CN" w:bidi="ar-SA"/>
    </w:rPr>
    <w:tblPr/>
  </w:style>
  <w:style w:type="table" w:styleId="782">
    <w:name w:val="Grid Table 1 Light"/>
    <w:next w:val="782"/>
    <w:link w:val="737"/>
    <w:rPr>
      <w:rFonts w:eastAsia="Times New Roman"/>
      <w:lang w:val="ru-RU" w:eastAsia="zh-CN" w:bidi="ar-SA"/>
    </w:rPr>
    <w:tblPr/>
  </w:style>
  <w:style w:type="table" w:styleId="783">
    <w:name w:val="Grid Table 1 Light - Accent 1"/>
    <w:next w:val="783"/>
    <w:link w:val="737"/>
    <w:rPr>
      <w:rFonts w:eastAsia="Times New Roman"/>
      <w:lang w:val="ru-RU" w:eastAsia="zh-CN" w:bidi="ar-SA"/>
    </w:rPr>
    <w:tblPr/>
  </w:style>
  <w:style w:type="table" w:styleId="784">
    <w:name w:val="Grid Table 1 Light - Accent 2"/>
    <w:next w:val="784"/>
    <w:link w:val="737"/>
    <w:rPr>
      <w:rFonts w:eastAsia="Times New Roman"/>
      <w:lang w:val="ru-RU" w:eastAsia="zh-CN" w:bidi="ar-SA"/>
    </w:rPr>
    <w:tblPr/>
  </w:style>
  <w:style w:type="table" w:styleId="785">
    <w:name w:val="Grid Table 1 Light - Accent 3"/>
    <w:next w:val="785"/>
    <w:link w:val="737"/>
    <w:rPr>
      <w:rFonts w:eastAsia="Times New Roman"/>
      <w:lang w:val="ru-RU" w:eastAsia="zh-CN" w:bidi="ar-SA"/>
    </w:rPr>
    <w:tblPr/>
  </w:style>
  <w:style w:type="table" w:styleId="786">
    <w:name w:val="Grid Table 1 Light - Accent 4"/>
    <w:next w:val="786"/>
    <w:link w:val="737"/>
    <w:rPr>
      <w:rFonts w:eastAsia="Times New Roman"/>
      <w:lang w:val="ru-RU" w:eastAsia="zh-CN" w:bidi="ar-SA"/>
    </w:rPr>
    <w:tblPr/>
  </w:style>
  <w:style w:type="table" w:styleId="787">
    <w:name w:val="Grid Table 1 Light - Accent 5"/>
    <w:next w:val="787"/>
    <w:link w:val="737"/>
    <w:rPr>
      <w:rFonts w:eastAsia="Times New Roman"/>
      <w:lang w:val="ru-RU" w:eastAsia="zh-CN" w:bidi="ar-SA"/>
    </w:rPr>
    <w:tblPr/>
  </w:style>
  <w:style w:type="table" w:styleId="788">
    <w:name w:val="Grid Table 1 Light - Accent 6"/>
    <w:next w:val="788"/>
    <w:link w:val="737"/>
    <w:rPr>
      <w:rFonts w:eastAsia="Times New Roman"/>
      <w:lang w:val="ru-RU" w:eastAsia="zh-CN" w:bidi="ar-SA"/>
    </w:rPr>
    <w:tblPr/>
  </w:style>
  <w:style w:type="table" w:styleId="789">
    <w:name w:val="Grid Table 2"/>
    <w:next w:val="789"/>
    <w:link w:val="737"/>
    <w:rPr>
      <w:rFonts w:eastAsia="Times New Roman"/>
      <w:lang w:val="ru-RU" w:eastAsia="zh-CN" w:bidi="ar-SA"/>
    </w:rPr>
    <w:tblPr/>
  </w:style>
  <w:style w:type="table" w:styleId="790">
    <w:name w:val="Grid Table 2 - Accent 1"/>
    <w:next w:val="790"/>
    <w:link w:val="737"/>
    <w:rPr>
      <w:rFonts w:eastAsia="Times New Roman"/>
      <w:lang w:val="ru-RU" w:eastAsia="zh-CN" w:bidi="ar-SA"/>
    </w:rPr>
    <w:tblPr/>
  </w:style>
  <w:style w:type="table" w:styleId="791">
    <w:name w:val="Grid Table 2 - Accent 2"/>
    <w:next w:val="791"/>
    <w:link w:val="737"/>
    <w:rPr>
      <w:rFonts w:eastAsia="Times New Roman"/>
      <w:lang w:val="ru-RU" w:eastAsia="zh-CN" w:bidi="ar-SA"/>
    </w:rPr>
    <w:tblPr/>
  </w:style>
  <w:style w:type="table" w:styleId="792">
    <w:name w:val="Grid Table 2 - Accent 3"/>
    <w:next w:val="792"/>
    <w:link w:val="737"/>
    <w:rPr>
      <w:rFonts w:eastAsia="Times New Roman"/>
      <w:lang w:val="ru-RU" w:eastAsia="zh-CN" w:bidi="ar-SA"/>
    </w:rPr>
    <w:tblPr/>
  </w:style>
  <w:style w:type="table" w:styleId="793">
    <w:name w:val="Grid Table 2 - Accent 4"/>
    <w:next w:val="793"/>
    <w:link w:val="737"/>
    <w:rPr>
      <w:rFonts w:eastAsia="Times New Roman"/>
      <w:lang w:val="ru-RU" w:eastAsia="zh-CN" w:bidi="ar-SA"/>
    </w:rPr>
    <w:tblPr/>
  </w:style>
  <w:style w:type="table" w:styleId="794">
    <w:name w:val="Grid Table 2 - Accent 5"/>
    <w:next w:val="794"/>
    <w:link w:val="737"/>
    <w:rPr>
      <w:rFonts w:eastAsia="Times New Roman"/>
      <w:lang w:val="ru-RU" w:eastAsia="zh-CN" w:bidi="ar-SA"/>
    </w:rPr>
    <w:tblPr/>
  </w:style>
  <w:style w:type="table" w:styleId="795">
    <w:name w:val="Grid Table 2 - Accent 6"/>
    <w:next w:val="795"/>
    <w:link w:val="737"/>
    <w:rPr>
      <w:rFonts w:eastAsia="Times New Roman"/>
      <w:lang w:val="ru-RU" w:eastAsia="zh-CN" w:bidi="ar-SA"/>
    </w:rPr>
    <w:tblPr/>
  </w:style>
  <w:style w:type="table" w:styleId="796">
    <w:name w:val="Grid Table 3"/>
    <w:next w:val="796"/>
    <w:link w:val="737"/>
    <w:rPr>
      <w:rFonts w:eastAsia="Times New Roman"/>
      <w:lang w:val="ru-RU" w:eastAsia="zh-CN" w:bidi="ar-SA"/>
    </w:rPr>
    <w:tblPr/>
  </w:style>
  <w:style w:type="table" w:styleId="797">
    <w:name w:val="Grid Table 3 - Accent 1"/>
    <w:next w:val="797"/>
    <w:link w:val="737"/>
    <w:rPr>
      <w:rFonts w:eastAsia="Times New Roman"/>
      <w:lang w:val="ru-RU" w:eastAsia="zh-CN" w:bidi="ar-SA"/>
    </w:rPr>
    <w:tblPr/>
  </w:style>
  <w:style w:type="table" w:styleId="798">
    <w:name w:val="Grid Table 3 - Accent 2"/>
    <w:next w:val="798"/>
    <w:link w:val="737"/>
    <w:rPr>
      <w:rFonts w:eastAsia="Times New Roman"/>
      <w:lang w:val="ru-RU" w:eastAsia="zh-CN" w:bidi="ar-SA"/>
    </w:rPr>
    <w:tblPr/>
  </w:style>
  <w:style w:type="table" w:styleId="799">
    <w:name w:val="Grid Table 3 - Accent 3"/>
    <w:next w:val="799"/>
    <w:link w:val="737"/>
    <w:rPr>
      <w:rFonts w:eastAsia="Times New Roman"/>
      <w:lang w:val="ru-RU" w:eastAsia="zh-CN" w:bidi="ar-SA"/>
    </w:rPr>
    <w:tblPr/>
  </w:style>
  <w:style w:type="table" w:styleId="800">
    <w:name w:val="Grid Table 3 - Accent 4"/>
    <w:next w:val="800"/>
    <w:link w:val="737"/>
    <w:rPr>
      <w:rFonts w:eastAsia="Times New Roman"/>
      <w:lang w:val="ru-RU" w:eastAsia="zh-CN" w:bidi="ar-SA"/>
    </w:rPr>
    <w:tblPr/>
  </w:style>
  <w:style w:type="table" w:styleId="801">
    <w:name w:val="Grid Table 3 - Accent 5"/>
    <w:next w:val="801"/>
    <w:link w:val="737"/>
    <w:rPr>
      <w:rFonts w:eastAsia="Times New Roman"/>
      <w:lang w:val="ru-RU" w:eastAsia="zh-CN" w:bidi="ar-SA"/>
    </w:rPr>
    <w:tblPr/>
  </w:style>
  <w:style w:type="table" w:styleId="802">
    <w:name w:val="Grid Table 3 - Accent 6"/>
    <w:next w:val="802"/>
    <w:link w:val="737"/>
    <w:rPr>
      <w:rFonts w:eastAsia="Times New Roman"/>
      <w:lang w:val="ru-RU" w:eastAsia="zh-CN" w:bidi="ar-SA"/>
    </w:rPr>
    <w:tblPr/>
  </w:style>
  <w:style w:type="table" w:styleId="803">
    <w:name w:val="Grid Table 4"/>
    <w:next w:val="803"/>
    <w:link w:val="737"/>
    <w:rPr>
      <w:rFonts w:eastAsia="Times New Roman"/>
      <w:lang w:val="ru-RU" w:eastAsia="zh-CN" w:bidi="ar-SA"/>
    </w:rPr>
    <w:tblPr/>
  </w:style>
  <w:style w:type="table" w:styleId="804">
    <w:name w:val="Grid Table 4 - Accent 1"/>
    <w:next w:val="804"/>
    <w:link w:val="737"/>
    <w:rPr>
      <w:rFonts w:eastAsia="Times New Roman"/>
      <w:lang w:val="ru-RU" w:eastAsia="zh-CN" w:bidi="ar-SA"/>
    </w:rPr>
    <w:tblPr/>
  </w:style>
  <w:style w:type="table" w:styleId="805">
    <w:name w:val="Grid Table 4 - Accent 2"/>
    <w:next w:val="805"/>
    <w:link w:val="737"/>
    <w:rPr>
      <w:rFonts w:eastAsia="Times New Roman"/>
      <w:lang w:val="ru-RU" w:eastAsia="zh-CN" w:bidi="ar-SA"/>
    </w:rPr>
    <w:tblPr/>
  </w:style>
  <w:style w:type="table" w:styleId="806">
    <w:name w:val="Grid Table 4 - Accent 3"/>
    <w:next w:val="806"/>
    <w:link w:val="737"/>
    <w:rPr>
      <w:rFonts w:eastAsia="Times New Roman"/>
      <w:lang w:val="ru-RU" w:eastAsia="zh-CN" w:bidi="ar-SA"/>
    </w:rPr>
    <w:tblPr/>
  </w:style>
  <w:style w:type="table" w:styleId="807">
    <w:name w:val="Grid Table 4 - Accent 4"/>
    <w:next w:val="807"/>
    <w:link w:val="737"/>
    <w:rPr>
      <w:rFonts w:eastAsia="Times New Roman"/>
      <w:lang w:val="ru-RU" w:eastAsia="zh-CN" w:bidi="ar-SA"/>
    </w:rPr>
    <w:tblPr/>
  </w:style>
  <w:style w:type="table" w:styleId="808">
    <w:name w:val="Grid Table 4 - Accent 5"/>
    <w:next w:val="808"/>
    <w:link w:val="737"/>
    <w:rPr>
      <w:rFonts w:eastAsia="Times New Roman"/>
      <w:lang w:val="ru-RU" w:eastAsia="zh-CN" w:bidi="ar-SA"/>
    </w:rPr>
    <w:tblPr/>
  </w:style>
  <w:style w:type="table" w:styleId="809">
    <w:name w:val="Grid Table 4 - Accent 6"/>
    <w:next w:val="809"/>
    <w:link w:val="737"/>
    <w:rPr>
      <w:rFonts w:eastAsia="Times New Roman"/>
      <w:lang w:val="ru-RU" w:eastAsia="zh-CN" w:bidi="ar-SA"/>
    </w:rPr>
    <w:tblPr/>
  </w:style>
  <w:style w:type="table" w:styleId="810">
    <w:name w:val="Grid Table 5 Dark"/>
    <w:next w:val="810"/>
    <w:link w:val="737"/>
    <w:rPr>
      <w:rFonts w:eastAsia="Times New Roman"/>
      <w:lang w:val="ru-RU" w:eastAsia="zh-CN" w:bidi="ar-SA"/>
    </w:rPr>
    <w:tblPr/>
  </w:style>
  <w:style w:type="table" w:styleId="811">
    <w:name w:val="Grid Table 5 Dark- Accent 1"/>
    <w:next w:val="811"/>
    <w:link w:val="737"/>
    <w:rPr>
      <w:rFonts w:eastAsia="Times New Roman"/>
      <w:lang w:val="ru-RU" w:eastAsia="zh-CN" w:bidi="ar-SA"/>
    </w:rPr>
    <w:tblPr/>
  </w:style>
  <w:style w:type="table" w:styleId="812">
    <w:name w:val="Grid Table 5 Dark - Accent 2"/>
    <w:next w:val="812"/>
    <w:link w:val="737"/>
    <w:rPr>
      <w:rFonts w:eastAsia="Times New Roman"/>
      <w:lang w:val="ru-RU" w:eastAsia="zh-CN" w:bidi="ar-SA"/>
    </w:rPr>
    <w:tblPr/>
  </w:style>
  <w:style w:type="table" w:styleId="813">
    <w:name w:val="Grid Table 5 Dark - Accent 3"/>
    <w:next w:val="813"/>
    <w:link w:val="737"/>
    <w:rPr>
      <w:rFonts w:eastAsia="Times New Roman"/>
      <w:lang w:val="ru-RU" w:eastAsia="zh-CN" w:bidi="ar-SA"/>
    </w:rPr>
    <w:tblPr/>
  </w:style>
  <w:style w:type="table" w:styleId="814">
    <w:name w:val="Grid Table 5 Dark- Accent 4"/>
    <w:next w:val="814"/>
    <w:link w:val="737"/>
    <w:rPr>
      <w:rFonts w:eastAsia="Times New Roman"/>
      <w:lang w:val="ru-RU" w:eastAsia="zh-CN" w:bidi="ar-SA"/>
    </w:rPr>
    <w:tblPr/>
  </w:style>
  <w:style w:type="table" w:styleId="815">
    <w:name w:val="Grid Table 5 Dark - Accent 5"/>
    <w:next w:val="815"/>
    <w:link w:val="737"/>
    <w:rPr>
      <w:rFonts w:eastAsia="Times New Roman"/>
      <w:lang w:val="ru-RU" w:eastAsia="zh-CN" w:bidi="ar-SA"/>
    </w:rPr>
    <w:tblPr/>
  </w:style>
  <w:style w:type="table" w:styleId="816">
    <w:name w:val="Grid Table 5 Dark - Accent 6"/>
    <w:next w:val="816"/>
    <w:link w:val="737"/>
    <w:rPr>
      <w:rFonts w:eastAsia="Times New Roman"/>
      <w:lang w:val="ru-RU" w:eastAsia="zh-CN" w:bidi="ar-SA"/>
    </w:rPr>
    <w:tblPr/>
  </w:style>
  <w:style w:type="table" w:styleId="817">
    <w:name w:val="Grid Table 6 Colorful"/>
    <w:next w:val="817"/>
    <w:link w:val="737"/>
    <w:rPr>
      <w:rFonts w:eastAsia="Times New Roman"/>
      <w:lang w:val="ru-RU" w:eastAsia="zh-CN" w:bidi="ar-SA"/>
    </w:rPr>
    <w:tblPr/>
  </w:style>
  <w:style w:type="table" w:styleId="818">
    <w:name w:val="Grid Table 6 Colorful - Accent 1"/>
    <w:next w:val="818"/>
    <w:link w:val="737"/>
    <w:rPr>
      <w:rFonts w:eastAsia="Times New Roman"/>
      <w:lang w:val="ru-RU" w:eastAsia="zh-CN" w:bidi="ar-SA"/>
    </w:rPr>
    <w:tblPr/>
  </w:style>
  <w:style w:type="table" w:styleId="819">
    <w:name w:val="Grid Table 6 Colorful - Accent 2"/>
    <w:next w:val="819"/>
    <w:link w:val="737"/>
    <w:rPr>
      <w:rFonts w:eastAsia="Times New Roman"/>
      <w:lang w:val="ru-RU" w:eastAsia="zh-CN" w:bidi="ar-SA"/>
    </w:rPr>
    <w:tblPr/>
  </w:style>
  <w:style w:type="table" w:styleId="820">
    <w:name w:val="Grid Table 6 Colorful - Accent 3"/>
    <w:next w:val="820"/>
    <w:link w:val="737"/>
    <w:rPr>
      <w:rFonts w:eastAsia="Times New Roman"/>
      <w:lang w:val="ru-RU" w:eastAsia="zh-CN" w:bidi="ar-SA"/>
    </w:rPr>
    <w:tblPr/>
  </w:style>
  <w:style w:type="table" w:styleId="821">
    <w:name w:val="Grid Table 6 Colorful - Accent 4"/>
    <w:next w:val="821"/>
    <w:link w:val="737"/>
    <w:rPr>
      <w:rFonts w:eastAsia="Times New Roman"/>
      <w:lang w:val="ru-RU" w:eastAsia="zh-CN" w:bidi="ar-SA"/>
    </w:rPr>
    <w:tblPr/>
  </w:style>
  <w:style w:type="table" w:styleId="822">
    <w:name w:val="Grid Table 6 Colorful - Accent 5"/>
    <w:next w:val="822"/>
    <w:link w:val="737"/>
    <w:rPr>
      <w:rFonts w:eastAsia="Times New Roman"/>
      <w:lang w:val="ru-RU" w:eastAsia="zh-CN" w:bidi="ar-SA"/>
    </w:rPr>
    <w:tblPr/>
  </w:style>
  <w:style w:type="table" w:styleId="823">
    <w:name w:val="Grid Table 6 Colorful - Accent 6"/>
    <w:next w:val="823"/>
    <w:link w:val="737"/>
    <w:rPr>
      <w:rFonts w:eastAsia="Times New Roman"/>
      <w:lang w:val="ru-RU" w:eastAsia="zh-CN" w:bidi="ar-SA"/>
    </w:rPr>
    <w:tblPr/>
  </w:style>
  <w:style w:type="table" w:styleId="824">
    <w:name w:val="Grid Table 7 Colorful"/>
    <w:next w:val="824"/>
    <w:link w:val="737"/>
    <w:rPr>
      <w:rFonts w:eastAsia="Times New Roman"/>
      <w:lang w:val="ru-RU" w:eastAsia="zh-CN" w:bidi="ar-SA"/>
    </w:rPr>
    <w:tblPr/>
  </w:style>
  <w:style w:type="table" w:styleId="825">
    <w:name w:val="Grid Table 7 Colorful - Accent 1"/>
    <w:next w:val="825"/>
    <w:link w:val="737"/>
    <w:rPr>
      <w:rFonts w:eastAsia="Times New Roman"/>
      <w:lang w:val="ru-RU" w:eastAsia="zh-CN" w:bidi="ar-SA"/>
    </w:rPr>
    <w:tblPr/>
  </w:style>
  <w:style w:type="table" w:styleId="826">
    <w:name w:val="Grid Table 7 Colorful - Accent 2"/>
    <w:next w:val="826"/>
    <w:link w:val="737"/>
    <w:rPr>
      <w:rFonts w:eastAsia="Times New Roman"/>
      <w:lang w:val="ru-RU" w:eastAsia="zh-CN" w:bidi="ar-SA"/>
    </w:rPr>
    <w:tblPr/>
  </w:style>
  <w:style w:type="table" w:styleId="827">
    <w:name w:val="Grid Table 7 Colorful - Accent 3"/>
    <w:next w:val="827"/>
    <w:link w:val="737"/>
    <w:rPr>
      <w:rFonts w:eastAsia="Times New Roman"/>
      <w:lang w:val="ru-RU" w:eastAsia="zh-CN" w:bidi="ar-SA"/>
    </w:rPr>
    <w:tblPr/>
  </w:style>
  <w:style w:type="table" w:styleId="828">
    <w:name w:val="Grid Table 7 Colorful - Accent 4"/>
    <w:next w:val="828"/>
    <w:link w:val="737"/>
    <w:rPr>
      <w:rFonts w:eastAsia="Times New Roman"/>
      <w:lang w:val="ru-RU" w:eastAsia="zh-CN" w:bidi="ar-SA"/>
    </w:rPr>
    <w:tblPr/>
  </w:style>
  <w:style w:type="table" w:styleId="829">
    <w:name w:val="Grid Table 7 Colorful - Accent 5"/>
    <w:next w:val="829"/>
    <w:link w:val="737"/>
    <w:rPr>
      <w:rFonts w:eastAsia="Times New Roman"/>
      <w:lang w:val="ru-RU" w:eastAsia="zh-CN" w:bidi="ar-SA"/>
    </w:rPr>
    <w:tblPr/>
  </w:style>
  <w:style w:type="table" w:styleId="830">
    <w:name w:val="Grid Table 7 Colorful - Accent 6"/>
    <w:next w:val="830"/>
    <w:link w:val="737"/>
    <w:rPr>
      <w:rFonts w:eastAsia="Times New Roman"/>
      <w:lang w:val="ru-RU" w:eastAsia="zh-CN" w:bidi="ar-SA"/>
    </w:rPr>
    <w:tblPr/>
  </w:style>
  <w:style w:type="table" w:styleId="831">
    <w:name w:val="List Table 1 Light"/>
    <w:next w:val="831"/>
    <w:link w:val="737"/>
    <w:rPr>
      <w:rFonts w:eastAsia="Times New Roman"/>
      <w:lang w:val="ru-RU" w:eastAsia="zh-CN" w:bidi="ar-SA"/>
    </w:rPr>
    <w:tblPr/>
  </w:style>
  <w:style w:type="table" w:styleId="832">
    <w:name w:val="List Table 1 Light - Accent 1"/>
    <w:next w:val="832"/>
    <w:link w:val="737"/>
    <w:rPr>
      <w:rFonts w:eastAsia="Times New Roman"/>
      <w:lang w:val="ru-RU" w:eastAsia="zh-CN" w:bidi="ar-SA"/>
    </w:rPr>
    <w:tblPr/>
  </w:style>
  <w:style w:type="table" w:styleId="833">
    <w:name w:val="List Table 1 Light - Accent 2"/>
    <w:next w:val="833"/>
    <w:link w:val="737"/>
    <w:rPr>
      <w:rFonts w:eastAsia="Times New Roman"/>
      <w:lang w:val="ru-RU" w:eastAsia="zh-CN" w:bidi="ar-SA"/>
    </w:rPr>
    <w:tblPr/>
  </w:style>
  <w:style w:type="table" w:styleId="834">
    <w:name w:val="List Table 1 Light - Accent 3"/>
    <w:next w:val="834"/>
    <w:link w:val="737"/>
    <w:rPr>
      <w:rFonts w:eastAsia="Times New Roman"/>
      <w:lang w:val="ru-RU" w:eastAsia="zh-CN" w:bidi="ar-SA"/>
    </w:rPr>
    <w:tblPr/>
  </w:style>
  <w:style w:type="table" w:styleId="835">
    <w:name w:val="List Table 1 Light - Accent 4"/>
    <w:next w:val="835"/>
    <w:link w:val="737"/>
    <w:rPr>
      <w:rFonts w:eastAsia="Times New Roman"/>
      <w:lang w:val="ru-RU" w:eastAsia="zh-CN" w:bidi="ar-SA"/>
    </w:rPr>
    <w:tblPr/>
  </w:style>
  <w:style w:type="table" w:styleId="836">
    <w:name w:val="List Table 1 Light - Accent 5"/>
    <w:next w:val="836"/>
    <w:link w:val="737"/>
    <w:rPr>
      <w:rFonts w:eastAsia="Times New Roman"/>
      <w:lang w:val="ru-RU" w:eastAsia="zh-CN" w:bidi="ar-SA"/>
    </w:rPr>
    <w:tblPr/>
  </w:style>
  <w:style w:type="table" w:styleId="837">
    <w:name w:val="List Table 1 Light - Accent 6"/>
    <w:next w:val="837"/>
    <w:link w:val="737"/>
    <w:rPr>
      <w:rFonts w:eastAsia="Times New Roman"/>
      <w:lang w:val="ru-RU" w:eastAsia="zh-CN" w:bidi="ar-SA"/>
    </w:rPr>
    <w:tblPr/>
  </w:style>
  <w:style w:type="table" w:styleId="838">
    <w:name w:val="List Table 2"/>
    <w:next w:val="838"/>
    <w:link w:val="737"/>
    <w:rPr>
      <w:rFonts w:eastAsia="Times New Roman"/>
      <w:lang w:val="ru-RU" w:eastAsia="zh-CN" w:bidi="ar-SA"/>
    </w:rPr>
    <w:tblPr/>
  </w:style>
  <w:style w:type="table" w:styleId="839">
    <w:name w:val="List Table 2 - Accent 1"/>
    <w:next w:val="839"/>
    <w:link w:val="737"/>
    <w:rPr>
      <w:rFonts w:eastAsia="Times New Roman"/>
      <w:lang w:val="ru-RU" w:eastAsia="zh-CN" w:bidi="ar-SA"/>
    </w:rPr>
    <w:tblPr/>
  </w:style>
  <w:style w:type="table" w:styleId="840">
    <w:name w:val="List Table 2 - Accent 2"/>
    <w:next w:val="840"/>
    <w:link w:val="737"/>
    <w:rPr>
      <w:rFonts w:eastAsia="Times New Roman"/>
      <w:lang w:val="ru-RU" w:eastAsia="zh-CN" w:bidi="ar-SA"/>
    </w:rPr>
    <w:tblPr/>
  </w:style>
  <w:style w:type="table" w:styleId="841">
    <w:name w:val="List Table 2 - Accent 3"/>
    <w:next w:val="841"/>
    <w:link w:val="737"/>
    <w:rPr>
      <w:rFonts w:eastAsia="Times New Roman"/>
      <w:lang w:val="ru-RU" w:eastAsia="zh-CN" w:bidi="ar-SA"/>
    </w:rPr>
    <w:tblPr/>
  </w:style>
  <w:style w:type="table" w:styleId="842">
    <w:name w:val="List Table 2 - Accent 4"/>
    <w:next w:val="842"/>
    <w:link w:val="737"/>
    <w:rPr>
      <w:rFonts w:eastAsia="Times New Roman"/>
      <w:lang w:val="ru-RU" w:eastAsia="zh-CN" w:bidi="ar-SA"/>
    </w:rPr>
    <w:tblPr/>
  </w:style>
  <w:style w:type="table" w:styleId="843">
    <w:name w:val="List Table 2 - Accent 5"/>
    <w:next w:val="843"/>
    <w:link w:val="737"/>
    <w:rPr>
      <w:rFonts w:eastAsia="Times New Roman"/>
      <w:lang w:val="ru-RU" w:eastAsia="zh-CN" w:bidi="ar-SA"/>
    </w:rPr>
    <w:tblPr/>
  </w:style>
  <w:style w:type="table" w:styleId="844">
    <w:name w:val="List Table 2 - Accent 6"/>
    <w:next w:val="844"/>
    <w:link w:val="737"/>
    <w:rPr>
      <w:rFonts w:eastAsia="Times New Roman"/>
      <w:lang w:val="ru-RU" w:eastAsia="zh-CN" w:bidi="ar-SA"/>
    </w:rPr>
    <w:tblPr/>
  </w:style>
  <w:style w:type="table" w:styleId="845">
    <w:name w:val="List Table 3"/>
    <w:next w:val="845"/>
    <w:link w:val="737"/>
    <w:rPr>
      <w:rFonts w:eastAsia="Times New Roman"/>
      <w:lang w:val="ru-RU" w:eastAsia="zh-CN" w:bidi="ar-SA"/>
    </w:rPr>
    <w:tblPr/>
  </w:style>
  <w:style w:type="table" w:styleId="846">
    <w:name w:val="List Table 3 - Accent 1"/>
    <w:next w:val="846"/>
    <w:link w:val="737"/>
    <w:rPr>
      <w:rFonts w:eastAsia="Times New Roman"/>
      <w:lang w:val="ru-RU" w:eastAsia="zh-CN" w:bidi="ar-SA"/>
    </w:rPr>
    <w:tblPr/>
  </w:style>
  <w:style w:type="table" w:styleId="847">
    <w:name w:val="List Table 3 - Accent 2"/>
    <w:next w:val="847"/>
    <w:link w:val="737"/>
    <w:rPr>
      <w:rFonts w:eastAsia="Times New Roman"/>
      <w:lang w:val="ru-RU" w:eastAsia="zh-CN" w:bidi="ar-SA"/>
    </w:rPr>
    <w:tblPr/>
  </w:style>
  <w:style w:type="table" w:styleId="848">
    <w:name w:val="List Table 3 - Accent 3"/>
    <w:next w:val="848"/>
    <w:link w:val="737"/>
    <w:rPr>
      <w:rFonts w:eastAsia="Times New Roman"/>
      <w:lang w:val="ru-RU" w:eastAsia="zh-CN" w:bidi="ar-SA"/>
    </w:rPr>
    <w:tblPr/>
  </w:style>
  <w:style w:type="table" w:styleId="849">
    <w:name w:val="List Table 3 - Accent 4"/>
    <w:next w:val="849"/>
    <w:link w:val="737"/>
    <w:rPr>
      <w:rFonts w:eastAsia="Times New Roman"/>
      <w:lang w:val="ru-RU" w:eastAsia="zh-CN" w:bidi="ar-SA"/>
    </w:rPr>
    <w:tblPr/>
  </w:style>
  <w:style w:type="table" w:styleId="850">
    <w:name w:val="List Table 3 - Accent 5"/>
    <w:next w:val="850"/>
    <w:link w:val="737"/>
    <w:rPr>
      <w:rFonts w:eastAsia="Times New Roman"/>
      <w:lang w:val="ru-RU" w:eastAsia="zh-CN" w:bidi="ar-SA"/>
    </w:rPr>
    <w:tblPr/>
  </w:style>
  <w:style w:type="table" w:styleId="851">
    <w:name w:val="List Table 3 - Accent 6"/>
    <w:next w:val="851"/>
    <w:link w:val="737"/>
    <w:rPr>
      <w:rFonts w:eastAsia="Times New Roman"/>
      <w:lang w:val="ru-RU" w:eastAsia="zh-CN" w:bidi="ar-SA"/>
    </w:rPr>
    <w:tblPr/>
  </w:style>
  <w:style w:type="table" w:styleId="852">
    <w:name w:val="List Table 4"/>
    <w:next w:val="852"/>
    <w:link w:val="737"/>
    <w:rPr>
      <w:rFonts w:eastAsia="Times New Roman"/>
      <w:lang w:val="ru-RU" w:eastAsia="zh-CN" w:bidi="ar-SA"/>
    </w:rPr>
    <w:tblPr/>
  </w:style>
  <w:style w:type="table" w:styleId="853">
    <w:name w:val="List Table 4 - Accent 1"/>
    <w:next w:val="853"/>
    <w:link w:val="737"/>
    <w:rPr>
      <w:rFonts w:eastAsia="Times New Roman"/>
      <w:lang w:val="ru-RU" w:eastAsia="zh-CN" w:bidi="ar-SA"/>
    </w:rPr>
    <w:tblPr/>
  </w:style>
  <w:style w:type="table" w:styleId="854">
    <w:name w:val="List Table 4 - Accent 2"/>
    <w:next w:val="854"/>
    <w:link w:val="737"/>
    <w:rPr>
      <w:rFonts w:eastAsia="Times New Roman"/>
      <w:lang w:val="ru-RU" w:eastAsia="zh-CN" w:bidi="ar-SA"/>
    </w:rPr>
    <w:tblPr/>
  </w:style>
  <w:style w:type="table" w:styleId="855">
    <w:name w:val="List Table 4 - Accent 3"/>
    <w:next w:val="855"/>
    <w:link w:val="737"/>
    <w:rPr>
      <w:rFonts w:eastAsia="Times New Roman"/>
      <w:lang w:val="ru-RU" w:eastAsia="zh-CN" w:bidi="ar-SA"/>
    </w:rPr>
    <w:tblPr/>
  </w:style>
  <w:style w:type="table" w:styleId="856">
    <w:name w:val="List Table 4 - Accent 4"/>
    <w:next w:val="856"/>
    <w:link w:val="737"/>
    <w:rPr>
      <w:rFonts w:eastAsia="Times New Roman"/>
      <w:lang w:val="ru-RU" w:eastAsia="zh-CN" w:bidi="ar-SA"/>
    </w:rPr>
    <w:tblPr/>
  </w:style>
  <w:style w:type="table" w:styleId="857">
    <w:name w:val="List Table 4 - Accent 5"/>
    <w:next w:val="857"/>
    <w:link w:val="737"/>
    <w:rPr>
      <w:rFonts w:eastAsia="Times New Roman"/>
      <w:lang w:val="ru-RU" w:eastAsia="zh-CN" w:bidi="ar-SA"/>
    </w:rPr>
    <w:tblPr/>
  </w:style>
  <w:style w:type="table" w:styleId="858">
    <w:name w:val="List Table 4 - Accent 6"/>
    <w:next w:val="858"/>
    <w:link w:val="737"/>
    <w:rPr>
      <w:rFonts w:eastAsia="Times New Roman"/>
      <w:lang w:val="ru-RU" w:eastAsia="zh-CN" w:bidi="ar-SA"/>
    </w:rPr>
    <w:tblPr/>
  </w:style>
  <w:style w:type="table" w:styleId="859">
    <w:name w:val="List Table 5 Dark"/>
    <w:next w:val="859"/>
    <w:link w:val="737"/>
    <w:rPr>
      <w:rFonts w:eastAsia="Times New Roman"/>
      <w:lang w:val="ru-RU" w:eastAsia="zh-CN" w:bidi="ar-SA"/>
    </w:rPr>
    <w:tblPr/>
  </w:style>
  <w:style w:type="table" w:styleId="860">
    <w:name w:val="List Table 5 Dark - Accent 1"/>
    <w:next w:val="860"/>
    <w:link w:val="737"/>
    <w:rPr>
      <w:rFonts w:eastAsia="Times New Roman"/>
      <w:lang w:val="ru-RU" w:eastAsia="zh-CN" w:bidi="ar-SA"/>
    </w:rPr>
    <w:tblPr/>
  </w:style>
  <w:style w:type="table" w:styleId="861">
    <w:name w:val="List Table 5 Dark - Accent 2"/>
    <w:next w:val="861"/>
    <w:link w:val="737"/>
    <w:rPr>
      <w:rFonts w:eastAsia="Times New Roman"/>
      <w:lang w:val="ru-RU" w:eastAsia="zh-CN" w:bidi="ar-SA"/>
    </w:rPr>
    <w:tblPr/>
  </w:style>
  <w:style w:type="table" w:styleId="862">
    <w:name w:val="List Table 5 Dark - Accent 3"/>
    <w:next w:val="862"/>
    <w:link w:val="737"/>
    <w:rPr>
      <w:rFonts w:eastAsia="Times New Roman"/>
      <w:lang w:val="ru-RU" w:eastAsia="zh-CN" w:bidi="ar-SA"/>
    </w:rPr>
    <w:tblPr/>
  </w:style>
  <w:style w:type="table" w:styleId="863">
    <w:name w:val="List Table 5 Dark - Accent 4"/>
    <w:next w:val="863"/>
    <w:link w:val="737"/>
    <w:rPr>
      <w:rFonts w:eastAsia="Times New Roman"/>
      <w:lang w:val="ru-RU" w:eastAsia="zh-CN" w:bidi="ar-SA"/>
    </w:rPr>
    <w:tblPr/>
  </w:style>
  <w:style w:type="table" w:styleId="864">
    <w:name w:val="List Table 5 Dark - Accent 5"/>
    <w:next w:val="864"/>
    <w:link w:val="737"/>
    <w:rPr>
      <w:rFonts w:eastAsia="Times New Roman"/>
      <w:lang w:val="ru-RU" w:eastAsia="zh-CN" w:bidi="ar-SA"/>
    </w:rPr>
    <w:tblPr/>
  </w:style>
  <w:style w:type="table" w:styleId="865">
    <w:name w:val="List Table 5 Dark - Accent 6"/>
    <w:next w:val="865"/>
    <w:link w:val="737"/>
    <w:rPr>
      <w:rFonts w:eastAsia="Times New Roman"/>
      <w:lang w:val="ru-RU" w:eastAsia="zh-CN" w:bidi="ar-SA"/>
    </w:rPr>
    <w:tblPr/>
  </w:style>
  <w:style w:type="table" w:styleId="866">
    <w:name w:val="List Table 6 Colorful"/>
    <w:next w:val="866"/>
    <w:link w:val="737"/>
    <w:rPr>
      <w:rFonts w:eastAsia="Times New Roman"/>
      <w:lang w:val="ru-RU" w:eastAsia="zh-CN" w:bidi="ar-SA"/>
    </w:rPr>
    <w:tblPr/>
  </w:style>
  <w:style w:type="table" w:styleId="867">
    <w:name w:val="List Table 6 Colorful - Accent 1"/>
    <w:next w:val="867"/>
    <w:link w:val="737"/>
    <w:uiPriority w:val="99"/>
    <w:rPr>
      <w:rFonts w:eastAsia="Times New Roman"/>
      <w:lang w:val="ru-RU" w:eastAsia="zh-CN" w:bidi="ar-SA"/>
    </w:rPr>
    <w:tblPr/>
  </w:style>
  <w:style w:type="table" w:styleId="868">
    <w:name w:val="List Table 6 Colorful - Accent 2"/>
    <w:next w:val="868"/>
    <w:link w:val="737"/>
    <w:rPr>
      <w:rFonts w:eastAsia="Times New Roman"/>
      <w:lang w:val="ru-RU" w:eastAsia="zh-CN" w:bidi="ar-SA"/>
    </w:rPr>
    <w:tblPr/>
  </w:style>
  <w:style w:type="table" w:styleId="869">
    <w:name w:val="List Table 6 Colorful - Accent 3"/>
    <w:next w:val="869"/>
    <w:link w:val="737"/>
    <w:rPr>
      <w:rFonts w:eastAsia="Times New Roman"/>
      <w:lang w:val="ru-RU" w:eastAsia="zh-CN" w:bidi="ar-SA"/>
    </w:rPr>
    <w:tblPr/>
  </w:style>
  <w:style w:type="table" w:styleId="870">
    <w:name w:val="List Table 6 Colorful - Accent 4"/>
    <w:next w:val="870"/>
    <w:link w:val="737"/>
    <w:rPr>
      <w:rFonts w:eastAsia="Times New Roman"/>
      <w:lang w:val="ru-RU" w:eastAsia="zh-CN" w:bidi="ar-SA"/>
    </w:rPr>
    <w:tblPr/>
  </w:style>
  <w:style w:type="table" w:styleId="871">
    <w:name w:val="List Table 6 Colorful - Accent 5"/>
    <w:next w:val="871"/>
    <w:link w:val="737"/>
    <w:rPr>
      <w:rFonts w:eastAsia="Times New Roman"/>
      <w:lang w:val="ru-RU" w:eastAsia="zh-CN" w:bidi="ar-SA"/>
    </w:rPr>
    <w:tblPr/>
  </w:style>
  <w:style w:type="table" w:styleId="872">
    <w:name w:val="List Table 6 Colorful - Accent 6"/>
    <w:next w:val="872"/>
    <w:link w:val="737"/>
    <w:rPr>
      <w:rFonts w:eastAsia="Times New Roman"/>
      <w:lang w:val="ru-RU" w:eastAsia="zh-CN" w:bidi="ar-SA"/>
    </w:rPr>
    <w:tblPr/>
  </w:style>
  <w:style w:type="table" w:styleId="873">
    <w:name w:val="List Table 7 Colorful"/>
    <w:next w:val="873"/>
    <w:link w:val="737"/>
    <w:rPr>
      <w:rFonts w:eastAsia="Times New Roman"/>
      <w:lang w:val="ru-RU" w:eastAsia="zh-CN" w:bidi="ar-SA"/>
    </w:rPr>
    <w:tblPr/>
  </w:style>
  <w:style w:type="table" w:styleId="874">
    <w:name w:val="List Table 7 Colorful - Accent 1"/>
    <w:next w:val="874"/>
    <w:link w:val="737"/>
    <w:rPr>
      <w:rFonts w:eastAsia="Times New Roman"/>
      <w:lang w:val="ru-RU" w:eastAsia="zh-CN" w:bidi="ar-SA"/>
    </w:rPr>
    <w:tblPr/>
  </w:style>
  <w:style w:type="table" w:styleId="875">
    <w:name w:val="List Table 7 Colorful - Accent 2"/>
    <w:next w:val="875"/>
    <w:link w:val="737"/>
    <w:rPr>
      <w:rFonts w:eastAsia="Times New Roman"/>
      <w:lang w:val="ru-RU" w:eastAsia="zh-CN" w:bidi="ar-SA"/>
    </w:rPr>
    <w:tblPr/>
  </w:style>
  <w:style w:type="table" w:styleId="876">
    <w:name w:val="List Table 7 Colorful - Accent 3"/>
    <w:next w:val="876"/>
    <w:link w:val="737"/>
    <w:rPr>
      <w:rFonts w:eastAsia="Times New Roman"/>
      <w:lang w:val="ru-RU" w:eastAsia="zh-CN" w:bidi="ar-SA"/>
    </w:rPr>
    <w:tblPr/>
  </w:style>
  <w:style w:type="table" w:styleId="877">
    <w:name w:val="List Table 7 Colorful - Accent 4"/>
    <w:next w:val="877"/>
    <w:link w:val="737"/>
    <w:rPr>
      <w:rFonts w:eastAsia="Times New Roman"/>
      <w:lang w:val="ru-RU" w:eastAsia="zh-CN" w:bidi="ar-SA"/>
    </w:rPr>
    <w:tblPr/>
  </w:style>
  <w:style w:type="table" w:styleId="878">
    <w:name w:val="List Table 7 Colorful - Accent 5"/>
    <w:next w:val="878"/>
    <w:link w:val="737"/>
    <w:rPr>
      <w:rFonts w:eastAsia="Times New Roman"/>
      <w:lang w:val="ru-RU" w:eastAsia="zh-CN" w:bidi="ar-SA"/>
    </w:rPr>
    <w:tblPr/>
  </w:style>
  <w:style w:type="table" w:styleId="879">
    <w:name w:val="List Table 7 Colorful - Accent 6"/>
    <w:next w:val="879"/>
    <w:link w:val="737"/>
    <w:rPr>
      <w:rFonts w:eastAsia="Times New Roman"/>
      <w:lang w:val="ru-RU" w:eastAsia="zh-CN" w:bidi="ar-SA"/>
    </w:rPr>
    <w:tblPr/>
  </w:style>
  <w:style w:type="table" w:styleId="880">
    <w:name w:val="Lined - Accent"/>
    <w:next w:val="880"/>
    <w:link w:val="737"/>
    <w:rPr>
      <w:rFonts w:eastAsia="Times New Roman"/>
      <w:color w:val="404040"/>
      <w:lang w:val="ru-RU" w:eastAsia="ru-RU" w:bidi="ar-SA"/>
    </w:rPr>
    <w:tblPr/>
  </w:style>
  <w:style w:type="table" w:styleId="881">
    <w:name w:val="Lined - Accent 1"/>
    <w:next w:val="881"/>
    <w:link w:val="737"/>
    <w:rPr>
      <w:rFonts w:eastAsia="Times New Roman"/>
      <w:color w:val="404040"/>
      <w:lang w:val="ru-RU" w:eastAsia="ru-RU" w:bidi="ar-SA"/>
    </w:rPr>
    <w:tblPr/>
  </w:style>
  <w:style w:type="table" w:styleId="882">
    <w:name w:val="Lined - Accent 2"/>
    <w:next w:val="882"/>
    <w:link w:val="737"/>
    <w:rPr>
      <w:rFonts w:eastAsia="Times New Roman"/>
      <w:color w:val="404040"/>
      <w:lang w:val="ru-RU" w:eastAsia="ru-RU" w:bidi="ar-SA"/>
    </w:rPr>
    <w:tblPr/>
  </w:style>
  <w:style w:type="table" w:styleId="883">
    <w:name w:val="Lined - Accent 3"/>
    <w:next w:val="883"/>
    <w:link w:val="737"/>
    <w:rPr>
      <w:rFonts w:eastAsia="Times New Roman"/>
      <w:color w:val="404040"/>
      <w:lang w:val="ru-RU" w:eastAsia="ru-RU" w:bidi="ar-SA"/>
    </w:rPr>
    <w:tblPr/>
  </w:style>
  <w:style w:type="table" w:styleId="884">
    <w:name w:val="Lined - Accent 4"/>
    <w:next w:val="884"/>
    <w:link w:val="737"/>
    <w:rPr>
      <w:rFonts w:eastAsia="Times New Roman"/>
      <w:color w:val="404040"/>
      <w:lang w:val="ru-RU" w:eastAsia="ru-RU" w:bidi="ar-SA"/>
    </w:rPr>
    <w:tblPr/>
  </w:style>
  <w:style w:type="table" w:styleId="885">
    <w:name w:val="Lined - Accent 5"/>
    <w:next w:val="885"/>
    <w:link w:val="737"/>
    <w:rPr>
      <w:rFonts w:eastAsia="Times New Roman"/>
      <w:color w:val="404040"/>
      <w:lang w:val="ru-RU" w:eastAsia="ru-RU" w:bidi="ar-SA"/>
    </w:rPr>
    <w:tblPr/>
  </w:style>
  <w:style w:type="table" w:styleId="886">
    <w:name w:val="Lined - Accent 6"/>
    <w:next w:val="886"/>
    <w:link w:val="737"/>
    <w:rPr>
      <w:rFonts w:eastAsia="Times New Roman"/>
      <w:color w:val="404040"/>
      <w:lang w:val="ru-RU" w:eastAsia="ru-RU" w:bidi="ar-SA"/>
    </w:rPr>
    <w:tblPr/>
  </w:style>
  <w:style w:type="table" w:styleId="887">
    <w:name w:val="Bordered &amp; Lined - Accent"/>
    <w:next w:val="887"/>
    <w:link w:val="737"/>
    <w:rPr>
      <w:rFonts w:eastAsia="Times New Roman"/>
      <w:color w:val="404040"/>
      <w:lang w:val="ru-RU" w:eastAsia="ru-RU" w:bidi="ar-SA"/>
    </w:rPr>
    <w:tblPr/>
  </w:style>
  <w:style w:type="table" w:styleId="888">
    <w:name w:val="Bordered &amp; Lined - Accent 1"/>
    <w:next w:val="888"/>
    <w:link w:val="737"/>
    <w:rPr>
      <w:rFonts w:eastAsia="Times New Roman"/>
      <w:color w:val="404040"/>
      <w:lang w:val="ru-RU" w:eastAsia="ru-RU" w:bidi="ar-SA"/>
    </w:rPr>
    <w:tblPr/>
  </w:style>
  <w:style w:type="table" w:styleId="889">
    <w:name w:val="Bordered &amp; Lined - Accent 2"/>
    <w:next w:val="889"/>
    <w:link w:val="737"/>
    <w:rPr>
      <w:rFonts w:eastAsia="Times New Roman"/>
      <w:color w:val="404040"/>
      <w:lang w:val="ru-RU" w:eastAsia="ru-RU" w:bidi="ar-SA"/>
    </w:rPr>
    <w:tblPr/>
  </w:style>
  <w:style w:type="table" w:styleId="890">
    <w:name w:val="Bordered &amp; Lined - Accent 3"/>
    <w:next w:val="890"/>
    <w:link w:val="737"/>
    <w:rPr>
      <w:rFonts w:eastAsia="Times New Roman"/>
      <w:color w:val="404040"/>
      <w:lang w:val="ru-RU" w:eastAsia="ru-RU" w:bidi="ar-SA"/>
    </w:rPr>
    <w:tblPr/>
  </w:style>
  <w:style w:type="table" w:styleId="891">
    <w:name w:val="Bordered &amp; Lined - Accent 4"/>
    <w:next w:val="891"/>
    <w:link w:val="737"/>
    <w:rPr>
      <w:rFonts w:eastAsia="Times New Roman"/>
      <w:color w:val="404040"/>
      <w:lang w:val="ru-RU" w:eastAsia="ru-RU" w:bidi="ar-SA"/>
    </w:rPr>
    <w:tblPr/>
  </w:style>
  <w:style w:type="table" w:styleId="892">
    <w:name w:val="Bordered &amp; Lined - Accent 5"/>
    <w:next w:val="892"/>
    <w:link w:val="737"/>
    <w:rPr>
      <w:rFonts w:eastAsia="Times New Roman"/>
      <w:color w:val="404040"/>
      <w:lang w:val="ru-RU" w:eastAsia="ru-RU" w:bidi="ar-SA"/>
    </w:rPr>
    <w:tblPr/>
  </w:style>
  <w:style w:type="table" w:styleId="893">
    <w:name w:val="Bordered &amp; Lined - Accent 6"/>
    <w:next w:val="893"/>
    <w:link w:val="737"/>
    <w:rPr>
      <w:rFonts w:eastAsia="Times New Roman"/>
      <w:color w:val="404040"/>
      <w:lang w:val="ru-RU" w:eastAsia="ru-RU" w:bidi="ar-SA"/>
    </w:rPr>
    <w:tblPr/>
  </w:style>
  <w:style w:type="table" w:styleId="894">
    <w:name w:val="Bordered"/>
    <w:next w:val="894"/>
    <w:link w:val="737"/>
    <w:rPr>
      <w:rFonts w:eastAsia="Times New Roman"/>
      <w:lang w:val="ru-RU" w:eastAsia="zh-CN" w:bidi="ar-SA"/>
    </w:rPr>
    <w:tblPr/>
  </w:style>
  <w:style w:type="table" w:styleId="895">
    <w:name w:val="Bordered - Accent 1"/>
    <w:next w:val="895"/>
    <w:link w:val="737"/>
    <w:rPr>
      <w:rFonts w:eastAsia="Times New Roman"/>
      <w:lang w:val="ru-RU" w:eastAsia="zh-CN" w:bidi="ar-SA"/>
    </w:rPr>
    <w:tblPr/>
  </w:style>
  <w:style w:type="table" w:styleId="896">
    <w:name w:val="Bordered - Accent 2"/>
    <w:next w:val="896"/>
    <w:link w:val="737"/>
    <w:rPr>
      <w:rFonts w:eastAsia="Times New Roman"/>
      <w:lang w:val="ru-RU" w:eastAsia="zh-CN" w:bidi="ar-SA"/>
    </w:rPr>
    <w:tblPr/>
  </w:style>
  <w:style w:type="table" w:styleId="897">
    <w:name w:val="Bordered - Accent 3"/>
    <w:next w:val="897"/>
    <w:link w:val="737"/>
    <w:rPr>
      <w:rFonts w:eastAsia="Times New Roman"/>
      <w:lang w:val="ru-RU" w:eastAsia="zh-CN" w:bidi="ar-SA"/>
    </w:rPr>
    <w:tblPr/>
  </w:style>
  <w:style w:type="table" w:styleId="898">
    <w:name w:val="Bordered - Accent 4"/>
    <w:next w:val="898"/>
    <w:link w:val="737"/>
    <w:rPr>
      <w:rFonts w:eastAsia="Times New Roman"/>
      <w:lang w:val="ru-RU" w:eastAsia="zh-CN" w:bidi="ar-SA"/>
    </w:rPr>
    <w:tblPr/>
  </w:style>
  <w:style w:type="table" w:styleId="899">
    <w:name w:val="Bordered - Accent 5"/>
    <w:next w:val="899"/>
    <w:link w:val="737"/>
    <w:rPr>
      <w:rFonts w:eastAsia="Times New Roman"/>
      <w:lang w:val="ru-RU" w:eastAsia="zh-CN" w:bidi="ar-SA"/>
    </w:rPr>
    <w:tblPr/>
  </w:style>
  <w:style w:type="table" w:styleId="900">
    <w:name w:val="Bordered - Accent 6"/>
    <w:next w:val="900"/>
    <w:link w:val="737"/>
    <w:rPr>
      <w:rFonts w:eastAsia="Times New Roman"/>
      <w:lang w:val="ru-RU" w:eastAsia="zh-CN" w:bidi="ar-SA"/>
    </w:rPr>
    <w:tblPr/>
  </w:style>
  <w:style w:type="character" w:styleId="901">
    <w:name w:val="Гиперссылка"/>
    <w:next w:val="901"/>
    <w:link w:val="737"/>
    <w:rPr>
      <w:color w:val="0000ff"/>
      <w:u w:val="single"/>
    </w:rPr>
  </w:style>
  <w:style w:type="paragraph" w:styleId="902">
    <w:name w:val="Текст сноски"/>
    <w:basedOn w:val="737"/>
    <w:next w:val="902"/>
    <w:link w:val="903"/>
    <w:semiHidden/>
    <w:pPr>
      <w:spacing w:after="40"/>
    </w:pPr>
    <w:rPr>
      <w:sz w:val="18"/>
      <w:lang w:eastAsia="ru-RU"/>
    </w:rPr>
  </w:style>
  <w:style w:type="character" w:styleId="903">
    <w:name w:val="Текст сноски Знак"/>
    <w:next w:val="903"/>
    <w:link w:val="902"/>
    <w:semiHidden/>
    <w:rPr>
      <w:sz w:val="18"/>
    </w:rPr>
  </w:style>
  <w:style w:type="character" w:styleId="904">
    <w:name w:val="Знак сноски"/>
    <w:next w:val="904"/>
    <w:link w:val="737"/>
    <w:rPr>
      <w:vertAlign w:val="superscript"/>
    </w:rPr>
  </w:style>
  <w:style w:type="paragraph" w:styleId="905">
    <w:name w:val="Текст концевой сноски"/>
    <w:basedOn w:val="737"/>
    <w:next w:val="905"/>
    <w:link w:val="906"/>
    <w:semiHidden/>
    <w:rPr>
      <w:lang w:eastAsia="ru-RU"/>
    </w:rPr>
  </w:style>
  <w:style w:type="character" w:styleId="906">
    <w:name w:val="Текст концевой сноски Знак"/>
    <w:next w:val="906"/>
    <w:link w:val="905"/>
    <w:semiHidden/>
    <w:rPr>
      <w:lang w:val="ru-RU" w:eastAsia="ru-RU"/>
    </w:rPr>
  </w:style>
  <w:style w:type="character" w:styleId="907">
    <w:name w:val="Знак концевой сноски"/>
    <w:next w:val="907"/>
    <w:link w:val="737"/>
    <w:semiHidden/>
    <w:rPr>
      <w:vertAlign w:val="superscript"/>
    </w:rPr>
  </w:style>
  <w:style w:type="paragraph" w:styleId="908">
    <w:name w:val="Оглавление 1"/>
    <w:basedOn w:val="737"/>
    <w:next w:val="908"/>
    <w:link w:val="737"/>
    <w:pPr>
      <w:spacing w:after="57"/>
    </w:pPr>
  </w:style>
  <w:style w:type="paragraph" w:styleId="909">
    <w:name w:val="Оглавление 2"/>
    <w:basedOn w:val="737"/>
    <w:next w:val="909"/>
    <w:link w:val="737"/>
    <w:pPr>
      <w:ind w:left="283"/>
      <w:spacing w:after="57"/>
    </w:pPr>
  </w:style>
  <w:style w:type="paragraph" w:styleId="910">
    <w:name w:val="Оглавление 3"/>
    <w:basedOn w:val="737"/>
    <w:next w:val="910"/>
    <w:link w:val="737"/>
    <w:pPr>
      <w:ind w:left="567"/>
      <w:spacing w:after="57"/>
    </w:pPr>
  </w:style>
  <w:style w:type="paragraph" w:styleId="911">
    <w:name w:val="Оглавление 4"/>
    <w:basedOn w:val="737"/>
    <w:next w:val="911"/>
    <w:link w:val="737"/>
    <w:pPr>
      <w:ind w:left="850"/>
      <w:spacing w:after="57"/>
    </w:pPr>
  </w:style>
  <w:style w:type="paragraph" w:styleId="912">
    <w:name w:val="Оглавление 5"/>
    <w:basedOn w:val="737"/>
    <w:next w:val="912"/>
    <w:link w:val="737"/>
    <w:pPr>
      <w:ind w:left="1134"/>
      <w:spacing w:after="57"/>
    </w:pPr>
  </w:style>
  <w:style w:type="paragraph" w:styleId="913">
    <w:name w:val="Оглавление 6"/>
    <w:basedOn w:val="737"/>
    <w:next w:val="913"/>
    <w:link w:val="737"/>
    <w:pPr>
      <w:ind w:left="1417"/>
      <w:spacing w:after="57"/>
    </w:pPr>
  </w:style>
  <w:style w:type="paragraph" w:styleId="914">
    <w:name w:val="Оглавление 7"/>
    <w:basedOn w:val="737"/>
    <w:next w:val="914"/>
    <w:link w:val="737"/>
    <w:pPr>
      <w:ind w:left="1701"/>
      <w:spacing w:after="57"/>
    </w:pPr>
  </w:style>
  <w:style w:type="paragraph" w:styleId="915">
    <w:name w:val="Оглавление 8"/>
    <w:basedOn w:val="737"/>
    <w:next w:val="915"/>
    <w:link w:val="737"/>
    <w:pPr>
      <w:ind w:left="1984"/>
      <w:spacing w:after="57"/>
    </w:pPr>
  </w:style>
  <w:style w:type="paragraph" w:styleId="916">
    <w:name w:val="Оглавление 9"/>
    <w:basedOn w:val="737"/>
    <w:next w:val="916"/>
    <w:link w:val="737"/>
    <w:pPr>
      <w:ind w:left="2268"/>
      <w:spacing w:after="57"/>
    </w:pPr>
  </w:style>
  <w:style w:type="paragraph" w:styleId="917">
    <w:name w:val="TOC Heading"/>
    <w:next w:val="917"/>
    <w:link w:val="737"/>
    <w:rPr>
      <w:rFonts w:eastAsia="Times New Roman"/>
      <w:lang w:val="ru-RU" w:eastAsia="zh-CN" w:bidi="ar-SA"/>
    </w:rPr>
  </w:style>
  <w:style w:type="paragraph" w:styleId="918">
    <w:name w:val="ConsPlusNormal"/>
    <w:next w:val="918"/>
    <w:link w:val="737"/>
    <w:pPr>
      <w:widowControl w:val="off"/>
    </w:pPr>
    <w:rPr>
      <w:sz w:val="22"/>
      <w:lang w:val="ru-RU" w:eastAsia="ru-RU" w:bidi="ar-SA"/>
    </w:rPr>
  </w:style>
  <w:style w:type="paragraph" w:styleId="919">
    <w:name w:val="ConsPlusTitle"/>
    <w:next w:val="919"/>
    <w:link w:val="737"/>
    <w:qFormat/>
    <w:pPr>
      <w:widowControl w:val="off"/>
    </w:pPr>
    <w:rPr>
      <w:b/>
      <w:sz w:val="22"/>
      <w:lang w:val="ru-RU" w:eastAsia="ru-RU" w:bidi="ar-SA"/>
    </w:rPr>
  </w:style>
  <w:style w:type="paragraph" w:styleId="920">
    <w:name w:val="ConsPlusTitlePage"/>
    <w:next w:val="920"/>
    <w:link w:val="737"/>
    <w:pPr>
      <w:widowControl w:val="off"/>
    </w:pPr>
    <w:rPr>
      <w:rFonts w:ascii="Tahoma" w:hAnsi="Tahoma"/>
      <w:lang w:val="ru-RU" w:eastAsia="ru-RU" w:bidi="ar-SA"/>
    </w:rPr>
  </w:style>
  <w:style w:type="paragraph" w:styleId="921">
    <w:name w:val="ConsTitle"/>
    <w:next w:val="921"/>
    <w:link w:val="737"/>
    <w:pPr>
      <w:ind w:right="19772"/>
      <w:widowControl w:val="off"/>
    </w:pPr>
    <w:rPr>
      <w:rFonts w:ascii="Arial" w:hAnsi="Arial"/>
      <w:b/>
      <w:bCs/>
      <w:lang w:val="ru-RU" w:eastAsia="ru-RU" w:bidi="ar-SA"/>
    </w:rPr>
  </w:style>
  <w:style w:type="character" w:styleId="922">
    <w:name w:val="Верхний колонтитул Знак"/>
    <w:next w:val="922"/>
    <w:link w:val="769"/>
    <w:rPr>
      <w:sz w:val="22"/>
      <w:lang w:val="en-US" w:eastAsia="en-US"/>
    </w:rPr>
  </w:style>
  <w:style w:type="character" w:styleId="923">
    <w:name w:val="Нижний колонтитул Знак"/>
    <w:next w:val="923"/>
    <w:link w:val="771"/>
    <w:rPr>
      <w:sz w:val="22"/>
      <w:lang w:val="en-US" w:eastAsia="en-US"/>
    </w:rPr>
  </w:style>
  <w:style w:type="character" w:styleId="924">
    <w:name w:val="Выделение"/>
    <w:next w:val="924"/>
    <w:link w:val="737"/>
    <w:qFormat/>
    <w:rPr>
      <w:i/>
    </w:rPr>
  </w:style>
  <w:style w:type="character" w:styleId="925">
    <w:name w:val="Номер страницы"/>
    <w:next w:val="925"/>
    <w:link w:val="737"/>
    <w:rPr>
      <w:rFonts w:cs="Times New Roman"/>
    </w:rPr>
  </w:style>
  <w:style w:type="character" w:styleId="926">
    <w:name w:val="inline-block"/>
    <w:next w:val="926"/>
    <w:link w:val="737"/>
    <w:rPr>
      <w:rFonts w:cs="Times New Roman"/>
    </w:rPr>
  </w:style>
  <w:style w:type="paragraph" w:styleId="927">
    <w:name w:val="ConsPlusNormal1"/>
    <w:next w:val="927"/>
    <w:link w:val="73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16"/>
      <w:lang w:val="en-US" w:eastAsia="zh-CN" w:bidi="ar-SA"/>
    </w:rPr>
  </w:style>
  <w:style w:type="paragraph" w:styleId="928">
    <w:name w:val="Текст"/>
    <w:basedOn w:val="737"/>
    <w:next w:val="928"/>
    <w:link w:val="73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alibri"/>
    </w:rPr>
  </w:style>
  <w:style w:type="paragraph" w:styleId="929">
    <w:name w:val="Текст выноски"/>
    <w:basedOn w:val="737"/>
    <w:next w:val="929"/>
    <w:link w:val="930"/>
    <w:semiHidden/>
    <w:rPr>
      <w:rFonts w:ascii="Segoe UI" w:hAnsi="Segoe UI"/>
      <w:sz w:val="18"/>
      <w:szCs w:val="18"/>
      <w:lang w:eastAsia="ru-RU"/>
    </w:rPr>
  </w:style>
  <w:style w:type="character" w:styleId="930">
    <w:name w:val="Текст выноски Знак"/>
    <w:next w:val="930"/>
    <w:link w:val="929"/>
    <w:semiHidden/>
    <w:rPr>
      <w:rFonts w:ascii="Segoe UI" w:hAnsi="Segoe UI"/>
      <w:sz w:val="18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internet.garant.ru/#/document/70551654/entry/0" TargetMode="External"/><Relationship Id="rId12" Type="http://schemas.openxmlformats.org/officeDocument/2006/relationships/hyperlink" Target="file:///opt/r7-office/desktopeditors/editors/web-apps/apps/documenteditor/main/index.html?_dc=0&amp;lang=ru-RU&amp;frameEditorId=placeholder&amp;parentOrigin=file://#anchor11000" TargetMode="External"/><Relationship Id="rId13" Type="http://schemas.openxmlformats.org/officeDocument/2006/relationships/hyperlink" Target="https://internet.garant.ru/document/redirect/10200300/10000" TargetMode="External"/><Relationship Id="rId14" Type="http://schemas.openxmlformats.org/officeDocument/2006/relationships/hyperlink" Target="https://internet.garant.ru/document/redirect/408278183/1900" TargetMode="External"/><Relationship Id="rId15" Type="http://schemas.openxmlformats.org/officeDocument/2006/relationships/hyperlink" Target="https://internet.garant.ru/document/redirect/408278183/0" TargetMode="External"/><Relationship Id="rId16" Type="http://schemas.openxmlformats.org/officeDocument/2006/relationships/hyperlink" Target="https://internet.garant.ru/document/redirect/12112604/20001" TargetMode="External"/><Relationship Id="rId17" Type="http://schemas.openxmlformats.org/officeDocument/2006/relationships/hyperlink" Target="http://www.budget.gov.ru/" TargetMode="External"/><Relationship Id="rId18" Type="http://schemas.openxmlformats.org/officeDocument/2006/relationships/hyperlink" Target="file:///opt/r7-office/desktopeditors/editors/web-apps/apps/documenteditor/main/index.html?_dc=0&amp;lang=ru-RU&amp;frameEditorId=placeholder&amp;parentOrigin=file://#anchor11000" TargetMode="External"/><Relationship Id="rId19" Type="http://schemas.openxmlformats.org/officeDocument/2006/relationships/hyperlink" Target="https://internet.garant.ru/document/redirect/2540400/7000" TargetMode="External"/><Relationship Id="rId20" Type="http://schemas.openxmlformats.org/officeDocument/2006/relationships/hyperlink" Target="file:///opt/r7-office/desktopeditors/editors/web-apps/apps/documenteditor/main/index.html?_dc=0&amp;lang=ru-RU&amp;frameEditorId=placeholder&amp;parentOrigin=file://#anchor1113" TargetMode="External"/><Relationship Id="rId21" Type="http://schemas.openxmlformats.org/officeDocument/2006/relationships/hyperlink" Target="https://internet.garant.ru/document/redirect/404991865/0" TargetMode="External"/><Relationship Id="rId22" Type="http://schemas.openxmlformats.org/officeDocument/2006/relationships/hyperlink" Target="https://internet.garant.ru/document/redirect/10900200/473" TargetMode="External"/><Relationship Id="rId23" Type="http://schemas.openxmlformats.org/officeDocument/2006/relationships/hyperlink" Target="http://www.budget.gov.ru/" TargetMode="External"/><Relationship Id="rId24" Type="http://schemas.openxmlformats.org/officeDocument/2006/relationships/hyperlink" Target="file:///opt/r7-office/desktopeditors/editors/web-apps/apps/documenteditor/main/index.html?_dc=0&amp;lang=ru-RU&amp;frameEditorId=placeholder&amp;parentOrigin=file://#anchor1333" TargetMode="External"/><Relationship Id="rId25" Type="http://schemas.openxmlformats.org/officeDocument/2006/relationships/hyperlink" Target="file:///opt/r7-office/desktopeditors/editors/web-apps/apps/documenteditor/main/index.html?_dc=0&amp;lang=ru-RU&amp;frameEditorId=placeholder&amp;parentOrigin=file://#anchor13310" TargetMode="External"/><Relationship Id="rId26" Type="http://schemas.openxmlformats.org/officeDocument/2006/relationships/hyperlink" Target="http://www.budget.gov.ru/" TargetMode="External"/><Relationship Id="rId27" Type="http://schemas.openxmlformats.org/officeDocument/2006/relationships/hyperlink" Target="http://www.budget.gov.ru/" TargetMode="External"/><Relationship Id="rId28" Type="http://schemas.openxmlformats.org/officeDocument/2006/relationships/hyperlink" Target="file:///opt/r7-office/desktopeditors/editors/web-apps/apps/documenteditor/main/index.html?_dc=0&amp;lang=ru-RU&amp;frameEditorId=placeholder&amp;parentOrigin=file://#anchor1113" TargetMode="External"/><Relationship Id="rId29" Type="http://schemas.openxmlformats.org/officeDocument/2006/relationships/hyperlink" Target="http://www.budget.gov.ru/" TargetMode="External"/><Relationship Id="rId30" Type="http://schemas.openxmlformats.org/officeDocument/2006/relationships/hyperlink" Target="file:///opt/r7-office/desktopeditors/editors/web-apps/apps/documenteditor/main/index.html?_dc=0&amp;lang=ru-RU&amp;frameEditorId=placeholder&amp;parentOrigin=file://#anchor1441" TargetMode="External"/><Relationship Id="rId31" Type="http://schemas.openxmlformats.org/officeDocument/2006/relationships/hyperlink" Target="https://internet.garant.ru/document/redirect/10164072/4013" TargetMode="External"/><Relationship Id="rId32" Type="http://schemas.openxmlformats.org/officeDocument/2006/relationships/hyperlink" Target="file:///opt/r7-office/desktopeditors/editors/web-apps/apps/documenteditor/main/index.html?_dc=0&amp;lang=ru-RU&amp;frameEditorId=placeholder&amp;parentOrigin=file://#anchor1337" TargetMode="External"/><Relationship Id="rId33" Type="http://schemas.openxmlformats.org/officeDocument/2006/relationships/hyperlink" Target="http://www.budget.gov.ru/" TargetMode="External"/><Relationship Id="rId34" Type="http://schemas.openxmlformats.org/officeDocument/2006/relationships/hyperlink" Target="file:///opt/r7-office/desktopeditors/editors/web-apps/apps/documenteditor/main/index.html?_dc=0&amp;lang=ru-RU&amp;frameEditorId=placeholder&amp;parentOrigin=file://#anchor13316" TargetMode="External"/><Relationship Id="rId35" Type="http://schemas.openxmlformats.org/officeDocument/2006/relationships/hyperlink" Target="file:///opt/r7-office/desktopeditors/editors/web-apps/apps/documenteditor/main/index.html?_dc=0&amp;lang=ru-RU&amp;frameEditorId=placeholder&amp;parentOrigin=file://#anchor13317" TargetMode="External"/><Relationship Id="rId36" Type="http://schemas.openxmlformats.org/officeDocument/2006/relationships/hyperlink" Target="http://www.budget.gov.ru/" TargetMode="External"/><Relationship Id="rId37" Type="http://schemas.openxmlformats.org/officeDocument/2006/relationships/hyperlink" Target="http://www.budget.gov.ru/" TargetMode="External"/><Relationship Id="rId38" Type="http://schemas.openxmlformats.org/officeDocument/2006/relationships/hyperlink" Target="file:///opt/r7-office/desktopeditors/editors/web-apps/apps/documenteditor/main/index.html?_dc=0&amp;lang=ru-RU&amp;frameEditorId=placeholder&amp;parentOrigin=file://#anchor1113" TargetMode="External"/><Relationship Id="rId39" Type="http://schemas.openxmlformats.org/officeDocument/2006/relationships/hyperlink" Target="https://internet.garant.ru/document/redirect/12112604/2681" TargetMode="External"/><Relationship Id="rId40" Type="http://schemas.openxmlformats.org/officeDocument/2006/relationships/hyperlink" Target="https://internet.garant.ru/document/redirect/12112604/2692" TargetMode="External"/><Relationship Id="rId41" Type="http://schemas.openxmlformats.org/officeDocument/2006/relationships/hyperlink" Target="file:///opt/r7-office/desktopeditors/editors/web-apps/apps/documenteditor/main/index.html?_dc=0&amp;lang=ru-RU&amp;frameEditorId=placeholder&amp;parentOrigin=file://#anchor1333" TargetMode="External"/><Relationship Id="rId42" Type="http://schemas.openxmlformats.org/officeDocument/2006/relationships/hyperlink" Target="https://docs.cntd.ru/document/407928308#KC7JAN" TargetMode="External"/><Relationship Id="rId43" Type="http://schemas.openxmlformats.org/officeDocument/2006/relationships/hyperlink" Target="https://internet.garant.ru/document/redirect/70551654/48" TargetMode="External"/><Relationship Id="rId44" Type="http://schemas.openxmlformats.org/officeDocument/2006/relationships/hyperlink" Target="https://internet.garant.ru/document/redirect/70551654/48" TargetMode="External"/><Relationship Id="rId45" Type="http://schemas.openxmlformats.org/officeDocument/2006/relationships/hyperlink" Target="file:///opt/r7-office/desktopeditors/editors/web-apps/apps/documenteditor/main/index.html?_dc=0&amp;lang=ru-RU&amp;frameEditorId=placeholder&amp;parentOrigin=file://#anchor12211" TargetMode="External"/><Relationship Id="rId46" Type="http://schemas.openxmlformats.org/officeDocument/2006/relationships/hyperlink" Target="file:///opt/r7-office/desktopeditors/editors/web-apps/apps/documenteditor/main/index.html?_dc=0&amp;lang=ru-RU&amp;frameEditorId=placeholder&amp;parentOrigin=file://#anchor122144" TargetMode="External"/><Relationship Id="rId47" Type="http://schemas.openxmlformats.org/officeDocument/2006/relationships/hyperlink" Target="https://internet.garant.ru/document/redirect/12112604/2681" TargetMode="External"/><Relationship Id="rId48" Type="http://schemas.openxmlformats.org/officeDocument/2006/relationships/hyperlink" Target="https://internet.garant.ru/document/redirect/12112604/2692" TargetMode="External"/><Relationship Id="rId49" Type="http://schemas.openxmlformats.org/officeDocument/2006/relationships/hyperlink" Target="https://internet.garant.ru/document/redirect/12112604/20001" TargetMode="External"/><Relationship Id="rId50" Type="http://schemas.openxmlformats.org/officeDocument/2006/relationships/hyperlink" Target="file:///opt/r7-office/desktopeditors/editors/web-apps/apps/documenteditor/main/index.html?_dc=0&amp;lang=ru-RU&amp;frameEditorId=placeholder&amp;parentOrigin=file://#anchor13323" TargetMode="External"/><Relationship Id="rId51" Type="http://schemas.openxmlformats.org/officeDocument/2006/relationships/hyperlink" Target="file:///opt/r7-office/desktopeditors/editors/web-apps/apps/documenteditor/main/index.html?_dc=0&amp;lang=ru-RU&amp;frameEditorId=placeholder&amp;parentOrigin=file://#anchor13323" TargetMode="External"/><Relationship Id="rId52" Type="http://schemas.openxmlformats.org/officeDocument/2006/relationships/hyperlink" Target="https://internet.garant.ru/document/redirect/10180094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Гурский Владимир Алексеевич</dc:creator>
  <cp:revision>81</cp:revision>
  <dcterms:created xsi:type="dcterms:W3CDTF">2022-07-01T08:34:00Z</dcterms:created>
  <dcterms:modified xsi:type="dcterms:W3CDTF">2025-11-12T08:59:19Z</dcterms:modified>
  <cp:version>1048576</cp:version>
</cp:coreProperties>
</file>