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 xml:space="preserve">проекта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 xml:space="preserve">ого</w:t>
      </w:r>
      <w:r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 xml:space="preserve">а</w:t>
      </w:r>
      <w:r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 xml:space="preserve">его</w:t>
      </w:r>
      <w:r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  <w:r/>
    </w:p>
    <w:p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/>
    </w:p>
    <w:tbl>
      <w:tblPr>
        <w:tblStyle w:val="816"/>
        <w:tblW w:w="0" w:type="auto"/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 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b/>
                <w:i/>
                <w:color w:val="000000" w:themeColor="text1"/>
              </w:rPr>
              <w:t xml:space="preserve">(наименование 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и предложений организаций и граждан по </w:t>
            </w:r>
            <w:r>
              <w:rPr>
                <w:sz w:val="24"/>
                <w:szCs w:val="24"/>
              </w:rPr>
              <w:t xml:space="preserve">проекту</w:t>
            </w:r>
            <w:r/>
          </w:p>
          <w:p>
            <w:pPr>
              <w:jc w:val="both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постановления Правительства Белгородской области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О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в постановление Правительства Белгородской области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</w:rPr>
              <w:t xml:space="preserve"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>
              <w:rPr>
                <w:sz w:val="24"/>
                <w:szCs w:val="24"/>
              </w:rPr>
              <w:t xml:space="preserve">нормативн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 xml:space="preserve">ого</w:t>
            </w:r>
            <w:r>
              <w:rPr>
                <w:sz w:val="24"/>
                <w:szCs w:val="24"/>
              </w:rPr>
              <w:t xml:space="preserve"> акта </w:t>
            </w:r>
            <w:r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 xml:space="preserve">его</w:t>
            </w:r>
            <w:r>
              <w:rPr>
                <w:bCs/>
                <w:sz w:val="24"/>
                <w:szCs w:val="24"/>
              </w:rPr>
              <w:t xml:space="preserve">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 xml:space="preserve">и п</w:t>
            </w:r>
            <w:r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>
              <w:rPr>
                <w:sz w:val="24"/>
                <w:szCs w:val="24"/>
              </w:rPr>
              <w:t xml:space="preserve">ул. Преображенская, д.19,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а также по адресу электронной почты: mintrans</w:t>
            </w:r>
            <w:r>
              <w:rPr>
                <w:sz w:val="24"/>
                <w:szCs w:val="24"/>
              </w:rPr>
              <w:t xml:space="preserve">@</w:t>
            </w:r>
            <w:r>
              <w:rPr>
                <w:sz w:val="24"/>
                <w:szCs w:val="24"/>
                <w:lang w:val="en-US"/>
              </w:rPr>
              <w:t xml:space="preserve">belregion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  <w:lang w:val="en-US"/>
              </w:rPr>
              <w:t xml:space="preserve">ru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Сроки приема замечаний и предложений: </w:t>
            </w:r>
            <w:r>
              <w:rPr>
                <w:sz w:val="24"/>
                <w:szCs w:val="24"/>
              </w:rPr>
              <w:t xml:space="preserve">с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6 мая 2</w:t>
            </w:r>
            <w:r>
              <w:rPr>
                <w:sz w:val="24"/>
                <w:szCs w:val="24"/>
              </w:rPr>
              <w:t xml:space="preserve">02</w:t>
            </w:r>
            <w:r>
              <w:rPr>
                <w:sz w:val="24"/>
                <w:szCs w:val="24"/>
              </w:rPr>
              <w:t xml:space="preserve">4 г</w:t>
            </w:r>
            <w:r>
              <w:rPr>
                <w:sz w:val="24"/>
                <w:szCs w:val="24"/>
              </w:rPr>
              <w:t xml:space="preserve">ода по 17</w:t>
            </w:r>
            <w:r>
              <w:rPr>
                <w:sz w:val="24"/>
                <w:szCs w:val="24"/>
              </w:rPr>
              <w:t xml:space="preserve"> мая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20</w:t>
            </w:r>
            <w:r>
              <w:rPr>
                <w:sz w:val="24"/>
                <w:szCs w:val="24"/>
              </w:rPr>
              <w:t xml:space="preserve">2</w:t>
            </w:r>
            <w:r>
              <w:rPr>
                <w:sz w:val="24"/>
                <w:szCs w:val="24"/>
              </w:rPr>
              <w:t xml:space="preserve">4 года.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 xml:space="preserve">проектов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4 год</w:t>
            </w:r>
            <w:r>
              <w:rPr>
                <w:i/>
                <w:color w:val="000000" w:themeColor="text1"/>
                <w:sz w:val="24"/>
                <w:szCs w:val="24"/>
              </w:rPr>
              <w:t xml:space="preserve">,</w:t>
            </w:r>
            <w:r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 xml:space="preserve">до 10.02.20</w:t>
            </w:r>
            <w:r>
              <w:rPr>
                <w:color w:val="000000" w:themeColor="text1"/>
                <w:sz w:val="24"/>
                <w:szCs w:val="24"/>
              </w:rPr>
              <w:t xml:space="preserve">2</w:t>
            </w:r>
            <w:r>
              <w:rPr>
                <w:color w:val="000000" w:themeColor="text1"/>
                <w:sz w:val="24"/>
                <w:szCs w:val="24"/>
              </w:rPr>
              <w:t xml:space="preserve">5 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r>
              <w:rPr>
                <w:sz w:val="24"/>
                <w:szCs w:val="24"/>
              </w:rPr>
              <w:t xml:space="preserve">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1.</w:t>
            </w:r>
            <w:r>
              <w:rPr>
                <w:sz w:val="24"/>
                <w:szCs w:val="24"/>
              </w:rPr>
              <w:t xml:space="preserve"> </w:t>
            </w:r>
            <w:r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2. </w:t>
            </w:r>
            <w:r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 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>
              <w:rPr>
                <w:sz w:val="24"/>
                <w:szCs w:val="24"/>
              </w:rPr>
              <w:t xml:space="preserve">министерства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, разд</w:t>
            </w:r>
            <w:r>
              <w:rPr>
                <w:sz w:val="24"/>
                <w:szCs w:val="24"/>
              </w:rPr>
              <w:t xml:space="preserve">ел «Антимонопольный </w:t>
            </w:r>
            <w:r>
              <w:rPr>
                <w:sz w:val="24"/>
                <w:szCs w:val="24"/>
              </w:rPr>
              <w:t xml:space="preserve">комплаенс</w:t>
            </w:r>
            <w:r>
              <w:rPr>
                <w:sz w:val="24"/>
                <w:szCs w:val="24"/>
              </w:rPr>
              <w:t xml:space="preserve">»: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https://mintrans31.ru/deyatelnost/antimonopolnyj-komplaens/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Контактное</w:t>
            </w:r>
            <w:r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: 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Рязанцева Галина Михайловна</w:t>
            </w:r>
            <w:r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 xml:space="preserve">начальник</w:t>
            </w:r>
            <w:bookmarkStart w:id="0" w:name="_GoBack"/>
            <w:r/>
            <w:bookmarkEnd w:id="0"/>
            <w:r>
              <w:rPr>
                <w:i/>
                <w:sz w:val="24"/>
                <w:szCs w:val="24"/>
              </w:rPr>
              <w:t xml:space="preserve"> отдела </w:t>
            </w:r>
            <w:r>
              <w:rPr>
                <w:i/>
                <w:sz w:val="24"/>
                <w:szCs w:val="24"/>
              </w:rPr>
              <w:t xml:space="preserve">бюджетного финансирования и правового обеспечения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министерства</w:t>
            </w:r>
            <w:r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 xml:space="preserve">автомобильных дорог </w:t>
            </w:r>
            <w:r>
              <w:rPr>
                <w:i/>
                <w:sz w:val="24"/>
                <w:szCs w:val="24"/>
              </w:rPr>
              <w:t xml:space="preserve">и транспорта</w:t>
            </w:r>
            <w:r>
              <w:rPr>
                <w:i/>
                <w:sz w:val="24"/>
                <w:szCs w:val="24"/>
              </w:rPr>
              <w:t xml:space="preserve"> Белгородской области,</w:t>
            </w:r>
            <w:r/>
          </w:p>
          <w:p>
            <w:pPr>
              <w:jc w:val="both"/>
              <w:rPr>
                <w:i/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i/>
                <w:sz w:val="24"/>
                <w:szCs w:val="24"/>
              </w:rPr>
              <w:t xml:space="preserve">тел. (4722) </w:t>
            </w:r>
            <w:r>
              <w:rPr>
                <w:i/>
                <w:sz w:val="24"/>
                <w:szCs w:val="24"/>
              </w:rPr>
              <w:t xml:space="preserve">27-</w:t>
            </w:r>
            <w:r>
              <w:rPr>
                <w:i/>
                <w:sz w:val="24"/>
                <w:szCs w:val="24"/>
              </w:rPr>
              <w:t xml:space="preserve">07-</w:t>
            </w:r>
            <w:r>
              <w:rPr>
                <w:i/>
                <w:sz w:val="24"/>
                <w:szCs w:val="24"/>
              </w:rPr>
              <w:t xml:space="preserve">83.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auto" w:sz="4" w:space="1"/>
                <w:left w:val="single" w:color="auto" w:sz="4" w:space="4"/>
                <w:bottom w:val="single" w:color="auto" w:sz="4" w:space="1"/>
                <w:right w:val="single" w:color="auto" w:sz="4" w:space="5"/>
              </w:pBdr>
            </w:pPr>
            <w:r>
              <w:rPr>
                <w:sz w:val="24"/>
                <w:szCs w:val="24"/>
              </w:rPr>
              <w:t xml:space="preserve">с 9-00 до 18-00, перерыв с 13-00 до 14-00</w:t>
            </w:r>
            <w:r/>
          </w:p>
        </w:tc>
      </w:tr>
    </w:tbl>
    <w:p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sectPr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2023-08-10T11:56:00Z</dcterms:created>
  <dcterms:modified xsi:type="dcterms:W3CDTF">2024-05-06T10:26:43Z</dcterms:modified>
</cp:coreProperties>
</file>