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31" w:rsidRDefault="0056453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64531" w:rsidRDefault="00564531">
      <w:pPr>
        <w:pStyle w:val="ConsPlusNormal"/>
        <w:outlineLvl w:val="0"/>
      </w:pPr>
    </w:p>
    <w:p w:rsidR="00564531" w:rsidRDefault="00564531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564531" w:rsidRDefault="00564531">
      <w:pPr>
        <w:pStyle w:val="ConsPlusTitle"/>
        <w:jc w:val="center"/>
      </w:pPr>
    </w:p>
    <w:p w:rsidR="00564531" w:rsidRDefault="00564531">
      <w:pPr>
        <w:pStyle w:val="ConsPlusTitle"/>
        <w:jc w:val="center"/>
      </w:pPr>
      <w:r>
        <w:t>ПОСТАНОВЛЕНИЕ</w:t>
      </w:r>
    </w:p>
    <w:p w:rsidR="00564531" w:rsidRDefault="00564531">
      <w:pPr>
        <w:pStyle w:val="ConsPlusTitle"/>
        <w:jc w:val="center"/>
      </w:pPr>
      <w:r>
        <w:t>от 17 января 2022 г. N 6-пп</w:t>
      </w:r>
    </w:p>
    <w:p w:rsidR="00564531" w:rsidRDefault="00564531">
      <w:pPr>
        <w:pStyle w:val="ConsPlusTitle"/>
        <w:jc w:val="center"/>
      </w:pPr>
    </w:p>
    <w:p w:rsidR="00564531" w:rsidRDefault="00564531">
      <w:pPr>
        <w:pStyle w:val="ConsPlusTitle"/>
        <w:jc w:val="center"/>
      </w:pPr>
      <w:r>
        <w:t>О ЛЬГОТАХ НА ПРОЕЗД ЖЕЛЕЗНОДОРОЖНЫМ ТРАНСПОРТОМ</w:t>
      </w:r>
    </w:p>
    <w:p w:rsidR="00564531" w:rsidRDefault="00564531">
      <w:pPr>
        <w:pStyle w:val="ConsPlusTitle"/>
        <w:jc w:val="center"/>
      </w:pPr>
      <w:r>
        <w:t>НА ПРИГОРОДНЫХ МАРШРУТАХ К ДАЧНЫМ И САДОВО-ОГОРОДНЫМ</w:t>
      </w:r>
    </w:p>
    <w:p w:rsidR="00564531" w:rsidRDefault="00564531">
      <w:pPr>
        <w:pStyle w:val="ConsPlusTitle"/>
        <w:jc w:val="center"/>
      </w:pPr>
      <w:r>
        <w:t>УЧАСТКАМ В ВЫХОДНЫЕ И ПРАЗДНИЧНЫЕ ДНИ НА ТЕРРИТОРИИ</w:t>
      </w:r>
    </w:p>
    <w:p w:rsidR="00564531" w:rsidRDefault="00564531">
      <w:pPr>
        <w:pStyle w:val="ConsPlusTitle"/>
        <w:jc w:val="center"/>
      </w:pPr>
      <w:r>
        <w:t>БЕЛГОРОДСКОЙ ОБЛАСТИ</w:t>
      </w:r>
    </w:p>
    <w:p w:rsidR="00564531" w:rsidRDefault="0056453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6453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64531" w:rsidRDefault="0056453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4531" w:rsidRDefault="0056453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4531" w:rsidRDefault="0056453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4531" w:rsidRDefault="0056453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564531" w:rsidRDefault="00564531">
            <w:pPr>
              <w:pStyle w:val="ConsPlusNormal"/>
              <w:jc w:val="center"/>
            </w:pPr>
            <w:r>
              <w:rPr>
                <w:color w:val="392C69"/>
              </w:rPr>
              <w:t>от 20.02.2023 N 85-пп)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4531" w:rsidRDefault="00564531">
            <w:pPr>
              <w:pStyle w:val="ConsPlusNormal"/>
            </w:pPr>
          </w:p>
        </w:tc>
      </w:tr>
    </w:tbl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 xml:space="preserve">В целях социальной защиты населения и содействия дальнейшему развитию личного садоводства и огородничества в области, во исполнение </w:t>
      </w:r>
      <w:hyperlink r:id="rId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26 января 2023 года N 22-пп "О реализации трехстороннего соглашения между Правительством Белгородской области, Белгородским областным объединением организаций профсоюзов и региональным объединением работодателей "Союз промышленников и предпринимателей области" на 2023 - 2025 годы", в соответствии с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Правительство Белгородской области постановляет:</w:t>
      </w:r>
    </w:p>
    <w:p w:rsidR="00564531" w:rsidRDefault="00564531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20.02.2023 N 85-пп)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>1. Установить льготный проезд на территории Белгородской области на маршрутах к дачным и садово-огородным участкам в выходные и праздничные дни в железнодорожном транспорте общего пользования - в поездах пригородной категории на период с третьей субботы апреля по последнее воскресенье октября в размере 20 процентов от стоимости проезда с "0" по "6" зону включительно.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 xml:space="preserve">2. Утвердить </w:t>
      </w:r>
      <w:hyperlink w:anchor="P44">
        <w:r>
          <w:rPr>
            <w:color w:val="0000FF"/>
          </w:rPr>
          <w:t>Порядок</w:t>
        </w:r>
      </w:hyperlink>
      <w:r>
        <w:t xml:space="preserve"> предоставления организациям железнодорожного транспорта субсидий из областного бюджета на возмещение недополученных доходов, связанных с предоставлением льготного проезда в железнодорожном транспорте общего пользования - в поездах пригородной категории к дачным и садово-огородным участкам в выходные и праздничные дни (прилагается).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>3. Министерству автомобильных дорог и транспорта Белгородской области (Евтушенко С.В.) обеспечить целевое использование средств, выделяемых из областного бюджета организациям железнодорожного транспорта на возмещение недополученных доходов, связанных с предоставлением льготного проезда в железнодорожном транспорте общего пользования - в поездах пригородной категории к дачным и садово-огородным участкам в выходные и праздничные дни.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 xml:space="preserve">4. Признать утратившим силу </w:t>
      </w:r>
      <w:hyperlink r:id="rId9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5 апреля 2021 года N 127-пп "О льготах населению области на проезд автомобильным и </w:t>
      </w:r>
      <w:r>
        <w:lastRenderedPageBreak/>
        <w:t>железнодорожным транспортом на пригородных маршрутах к дачным и садово-огородным участкам в выходные и праздничные дни".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>5. Контроль за исполнением настоящего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Информацию об исполнении постановления представлять ежегодно к 15 января начиная с 2023 года.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>6. Настоящее постановление вступает в силу со дня его официального опубликования и распространяется на правоотношения, возникшие с 1 января 2022 года.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jc w:val="right"/>
      </w:pPr>
      <w:r>
        <w:t>Губернатор Белгородской области</w:t>
      </w:r>
    </w:p>
    <w:p w:rsidR="00564531" w:rsidRDefault="00564531">
      <w:pPr>
        <w:pStyle w:val="ConsPlusNormal"/>
        <w:jc w:val="right"/>
      </w:pPr>
      <w:r>
        <w:t>В.В.ГЛАДКОВ</w:t>
      </w:r>
    </w:p>
    <w:p w:rsidR="00564531" w:rsidRDefault="00564531">
      <w:pPr>
        <w:pStyle w:val="ConsPlusNormal"/>
        <w:jc w:val="right"/>
      </w:pPr>
    </w:p>
    <w:p w:rsidR="00564531" w:rsidRDefault="00564531">
      <w:pPr>
        <w:pStyle w:val="ConsPlusNormal"/>
        <w:jc w:val="right"/>
      </w:pPr>
    </w:p>
    <w:p w:rsidR="00564531" w:rsidRDefault="00564531">
      <w:pPr>
        <w:pStyle w:val="ConsPlusNormal"/>
        <w:jc w:val="right"/>
      </w:pPr>
    </w:p>
    <w:p w:rsidR="00564531" w:rsidRDefault="00564531">
      <w:pPr>
        <w:pStyle w:val="ConsPlusNormal"/>
        <w:jc w:val="right"/>
      </w:pPr>
    </w:p>
    <w:p w:rsidR="00564531" w:rsidRDefault="00564531">
      <w:pPr>
        <w:pStyle w:val="ConsPlusNormal"/>
        <w:jc w:val="right"/>
      </w:pPr>
    </w:p>
    <w:p w:rsidR="00564531" w:rsidRDefault="00564531">
      <w:pPr>
        <w:pStyle w:val="ConsPlusNormal"/>
        <w:jc w:val="right"/>
        <w:outlineLvl w:val="0"/>
      </w:pPr>
      <w:r>
        <w:t>Приложение</w:t>
      </w:r>
    </w:p>
    <w:p w:rsidR="00564531" w:rsidRDefault="00564531">
      <w:pPr>
        <w:pStyle w:val="ConsPlusNormal"/>
        <w:jc w:val="right"/>
      </w:pPr>
    </w:p>
    <w:p w:rsidR="00564531" w:rsidRDefault="00564531">
      <w:pPr>
        <w:pStyle w:val="ConsPlusNormal"/>
        <w:jc w:val="right"/>
      </w:pPr>
      <w:r>
        <w:t>Утвержден</w:t>
      </w:r>
    </w:p>
    <w:p w:rsidR="00564531" w:rsidRDefault="00564531">
      <w:pPr>
        <w:pStyle w:val="ConsPlusNormal"/>
        <w:jc w:val="right"/>
      </w:pPr>
      <w:r>
        <w:t>постановлением</w:t>
      </w:r>
    </w:p>
    <w:p w:rsidR="00564531" w:rsidRDefault="00564531">
      <w:pPr>
        <w:pStyle w:val="ConsPlusNormal"/>
        <w:jc w:val="right"/>
      </w:pPr>
      <w:r>
        <w:t>Правительства Белгородской области</w:t>
      </w:r>
    </w:p>
    <w:p w:rsidR="00564531" w:rsidRDefault="00564531">
      <w:pPr>
        <w:pStyle w:val="ConsPlusNormal"/>
        <w:jc w:val="right"/>
      </w:pPr>
      <w:r>
        <w:t>от 17 января 2022 г. N 6-пп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Title"/>
        <w:jc w:val="center"/>
      </w:pPr>
      <w:bookmarkStart w:id="0" w:name="P44"/>
      <w:bookmarkEnd w:id="0"/>
      <w:r>
        <w:t>ПОРЯДОК</w:t>
      </w:r>
    </w:p>
    <w:p w:rsidR="00564531" w:rsidRDefault="00564531">
      <w:pPr>
        <w:pStyle w:val="ConsPlusTitle"/>
        <w:jc w:val="center"/>
      </w:pPr>
      <w:r>
        <w:t>ПРЕДОСТАВЛЕНИЯ ОРГАНИЗАЦИЯМ ЖЕЛЕЗНОДОРОЖНОГО ТРАНСПОРТА</w:t>
      </w:r>
    </w:p>
    <w:p w:rsidR="00564531" w:rsidRDefault="00564531">
      <w:pPr>
        <w:pStyle w:val="ConsPlusTitle"/>
        <w:jc w:val="center"/>
      </w:pPr>
      <w:r>
        <w:t>СУБСИДИЙ ИЗ ОБЛАСТНОГО БЮДЖЕТА НА ВОЗМЕЩЕНИЕ НЕДОПОЛУЧЕННЫХ</w:t>
      </w:r>
    </w:p>
    <w:p w:rsidR="00564531" w:rsidRDefault="00564531">
      <w:pPr>
        <w:pStyle w:val="ConsPlusTitle"/>
        <w:jc w:val="center"/>
      </w:pPr>
      <w:r>
        <w:t>ДОХОДОВ, СВЯЗАННЫХ С ПРЕДОСТАВЛЕНИЕМ ЛЬГОТНОГО ПРОЕЗДА</w:t>
      </w:r>
    </w:p>
    <w:p w:rsidR="00564531" w:rsidRDefault="00564531">
      <w:pPr>
        <w:pStyle w:val="ConsPlusTitle"/>
        <w:jc w:val="center"/>
      </w:pPr>
      <w:r>
        <w:t>В ЖЕЛЕЗНОДОРОЖНОМ ТРАНСПОРТЕ ОБЩЕГО ПОЛЬЗОВАНИЯ - В ПОЕЗДАХ</w:t>
      </w:r>
    </w:p>
    <w:p w:rsidR="00564531" w:rsidRDefault="00564531">
      <w:pPr>
        <w:pStyle w:val="ConsPlusTitle"/>
        <w:jc w:val="center"/>
      </w:pPr>
      <w:r>
        <w:t>ПРИГОРОДНОЙ КАТЕГОРИИ К ДАЧНЫМ И САДОВО-ОГОРОДНЫМ УЧАСТКАМ</w:t>
      </w:r>
    </w:p>
    <w:p w:rsidR="00564531" w:rsidRDefault="00564531">
      <w:pPr>
        <w:pStyle w:val="ConsPlusTitle"/>
        <w:jc w:val="center"/>
      </w:pPr>
      <w:r>
        <w:t>В ВЫХОДНЫЕ И ПРАЗДНИЧНЫЕ ДНИ</w:t>
      </w:r>
    </w:p>
    <w:p w:rsidR="00564531" w:rsidRDefault="0056453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6453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64531" w:rsidRDefault="0056453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4531" w:rsidRDefault="0056453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64531" w:rsidRDefault="0056453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64531" w:rsidRDefault="0056453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564531" w:rsidRDefault="00564531">
            <w:pPr>
              <w:pStyle w:val="ConsPlusNormal"/>
              <w:jc w:val="center"/>
            </w:pPr>
            <w:r>
              <w:rPr>
                <w:color w:val="392C69"/>
              </w:rPr>
              <w:t>от 20.02.2023 N 85-пп)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64531" w:rsidRDefault="00564531">
            <w:pPr>
              <w:pStyle w:val="ConsPlusNormal"/>
            </w:pPr>
          </w:p>
        </w:tc>
      </w:tr>
    </w:tbl>
    <w:p w:rsidR="00564531" w:rsidRDefault="00564531">
      <w:pPr>
        <w:pStyle w:val="ConsPlusNormal"/>
        <w:jc w:val="both"/>
      </w:pPr>
    </w:p>
    <w:p w:rsidR="00564531" w:rsidRDefault="00564531">
      <w:pPr>
        <w:pStyle w:val="ConsPlusTitle"/>
        <w:jc w:val="center"/>
        <w:outlineLvl w:val="1"/>
      </w:pPr>
      <w:r>
        <w:t>1. Общие положения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>1.1. Порядок предоставления организациям железнодорожного транспорта субсидий из областного бюджета на возмещение недополученных доходов, связанных с предоставлением льготного проезда в железнодорожном транспорте общего пользования - в поездах пригородной категории к дачным и садово-огородным участкам в выходные и праздничные дни (далее - Порядок, субсидия соответственно), регулирует порядок предоставления организации железнодорожного транспорта субсидии из областного бюджета на компенсацию потерь в доходах, связанных с предоставлением данной льготы, с учетом бюджетных ассигнований, предусмотренных на данные цели в областном бюджете на соответствующий финансовый год, в пределах лимитов бюджетных обязательств.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1.2. Понятия, применяемые в Порядке, используются в том значении, в котором они применяются в законодательстве Российской Федерации в отрасли железнодорожного транспорта.</w:t>
      </w:r>
    </w:p>
    <w:p w:rsidR="00564531" w:rsidRDefault="00564531">
      <w:pPr>
        <w:pStyle w:val="ConsPlusNormal"/>
        <w:spacing w:before="220"/>
        <w:ind w:firstLine="540"/>
        <w:jc w:val="both"/>
      </w:pPr>
      <w:bookmarkStart w:id="1" w:name="P59"/>
      <w:bookmarkEnd w:id="1"/>
      <w:r>
        <w:lastRenderedPageBreak/>
        <w:t xml:space="preserve">1.3. Целью предоставления субсидии является возмещение организациям железнодорожного транспорта потерь в доходах, связанных с предоставлением льготного проезда в железнодорожном транспорте общего пользования - в поездах пригородной категории к дачным и садово-огородным участкам в выходные и праздничные дни на территории Белгородской области в рамках реализации мероприятия "Субсидии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садово-огородным участкам в выходные и праздничные дни" </w:t>
      </w:r>
      <w:hyperlink r:id="rId11">
        <w:r>
          <w:rPr>
            <w:color w:val="0000FF"/>
          </w:rPr>
          <w:t>подпрограммы</w:t>
        </w:r>
      </w:hyperlink>
      <w:r>
        <w:t xml:space="preserve"> "Совершенствование и развитие транспортной системы" государственной программы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1.4. Главным распорядителем средств бюджета Белгородской области, осуществляющим предоставление субсидий, является министерство автомобильных дорог и транспорта Белгородской области (далее - Министерство),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1.5. Предоставление субсидии осуществляется в соответствии с договором о предоставлении из областного бюджета субсидии на возмещение недополученных доходов, связанных с предоставлением льготного проезда в железнодорожном транспорте общего пользования - в поездах пригородной категории к дачным и садово-огородным участкам в выходные и праздничные дни на территории Белгородской области, заключенным между Министерством и получателем субсидии по типовой форме, утвержденной приказом департамента финансов и бюджетной политики Белгородской области от 30 декабря 2019 года N 214 "Об утверждении типовых форм соглашений (договоров) о предоставлении из областного бюджета субсидии юридическим лицам (за исключением государственных учреждений), индивидуальным предпринимателям, а также физическим лицам - производителям товаров, работ, услуг" (далее - Договор).</w:t>
      </w:r>
    </w:p>
    <w:p w:rsidR="00564531" w:rsidRDefault="00564531">
      <w:pPr>
        <w:pStyle w:val="ConsPlusNormal"/>
        <w:spacing w:before="220"/>
        <w:ind w:firstLine="540"/>
        <w:jc w:val="both"/>
      </w:pPr>
      <w:bookmarkStart w:id="2" w:name="P62"/>
      <w:bookmarkEnd w:id="2"/>
      <w:r>
        <w:t>1.6. Сведения о субсидии размещаются на едином портале бюджетной системы Российской Федерации в сети Интернет не позднее 15-го рабочего дня, следующего за днем принятия закона Белгородской области об областном бюджете (закона о внесении изменений в закон Белгородской области об областном бюджете).</w:t>
      </w:r>
    </w:p>
    <w:p w:rsidR="00564531" w:rsidRDefault="00564531">
      <w:pPr>
        <w:pStyle w:val="ConsPlusNormal"/>
        <w:jc w:val="both"/>
      </w:pPr>
      <w:r>
        <w:t xml:space="preserve">(п. 1.6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20.02.2023 N 85-пп)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1.7. Получателем субсидии является акционерное общество "Пригородная пассажирская компания "Черноземье" (далее - Перевозчик) в соответствии с </w:t>
      </w:r>
      <w:hyperlink r:id="rId13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10 декабря 2008 года N 950 "Об участии органов исполнительной власти субъектов Российской Федерации в области государственного регулирования тарифов в осуществлении государственного регулирования и контроля деятельности субъектов естественных монополий", </w:t>
      </w:r>
      <w:hyperlink r:id="rId14">
        <w:r>
          <w:rPr>
            <w:color w:val="0000FF"/>
          </w:rPr>
          <w:t>Приказом</w:t>
        </w:r>
      </w:hyperlink>
      <w:r>
        <w:t xml:space="preserve"> Федеральной службы по тарифам от 10 ноября 2011 года N 702-т "О введении государственного регулирования деятельности субъекта естественной монополии и включении организации в Реестр субъектов естественных монополий, в отношении которых осуществляются государственное регулирование и контроль".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>2.1. Субсидия предоставляется Перевозчику в целях возмещения недополученных доходов, связанных с предоставлением льготного проезда в железнодорожном транспорте общего пользования - в поездах пригородной категории к дачным и садово-огородным участкам в выходные и праздничные дни на территории Белгородской области (далее - льготный проезд) в соответствии с заключенным с Министерством Договором.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lastRenderedPageBreak/>
        <w:t>2.2. Условиями предоставления субсидии являются: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наличие заключенного Договора;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- представление Перевозчиком отчетов и документов в порядке и сроки, предусмотренные </w:t>
      </w:r>
      <w:hyperlink w:anchor="P88">
        <w:r>
          <w:rPr>
            <w:color w:val="0000FF"/>
          </w:rPr>
          <w:t>пунктом 2.7 раздела 2</w:t>
        </w:r>
      </w:hyperlink>
      <w:r>
        <w:t xml:space="preserve"> Порядка;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согласие Перевозчика на соблюдение запрета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цели предоставления указанных средств;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- согласие Перевозчика на осуществление Министерством проверки соблюдения порядка и условий предоставления субсидий, в том числе в части достижения результатов предоставления субсидий, а также на осуществление органами государственного финансового контроля Белгородской области соблюдения Перевозчиком порядка и условий предоставления субсидий в соответствии со </w:t>
      </w:r>
      <w:hyperlink r:id="rId15">
        <w:r>
          <w:rPr>
            <w:color w:val="0000FF"/>
          </w:rPr>
          <w:t>статьями 268.1</w:t>
        </w:r>
      </w:hyperlink>
      <w:r>
        <w:t xml:space="preserve"> и </w:t>
      </w:r>
      <w:hyperlink r:id="rId16">
        <w:r>
          <w:rPr>
            <w:color w:val="0000FF"/>
          </w:rPr>
          <w:t>269.2</w:t>
        </w:r>
      </w:hyperlink>
      <w:r>
        <w:t xml:space="preserve"> Бюджетного кодекса Российской Федерации и на включение таких положений в Соглашение.</w:t>
      </w:r>
    </w:p>
    <w:p w:rsidR="00564531" w:rsidRDefault="00564531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20.02.2023 N 85-пп)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2.3. Министерство заключает Договор с Перевозчиком в пределах бюджетных ассигнований, предусмотренных законом Белгородской области об областном бюджете на соответствующий финансовый год и на плановый период, и лимитов бюджетных обязательств на цель, указанную в </w:t>
      </w:r>
      <w:hyperlink w:anchor="P59">
        <w:r>
          <w:rPr>
            <w:color w:val="0000FF"/>
          </w:rPr>
          <w:t>пункте 1.3 раздела 1</w:t>
        </w:r>
      </w:hyperlink>
      <w:r>
        <w:t xml:space="preserve"> Порядка.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2.4. В Договоре также предусматриваются: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период предоставления льготного проезда;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перечень железнодорожных направлений, на которых предоставляется льготный проезд, с указанием тарифных зон;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форма, порядок и сроки представления отчетов о количестве перевезенных пассажиров, доходах от льготных перевозок пассажиров, сумме недополученных доходов от льготного проезда, подлежащей возмещению за счет средств областного бюджета (далее - отчет);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порядок предоставления субсидии в очередном финансовом году;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- согласие Перевозчика на осуществление Министерством проверки соблюдения порядка и условий предоставления субсидий, в том числе в части достижения результатов предоставления субсидий, а также на осуществление органами государственного финансового контроля Белгородской области соблюдения Перевозчиком порядка и условий предоставления субсидий в соответствии со </w:t>
      </w:r>
      <w:hyperlink r:id="rId18">
        <w:r>
          <w:rPr>
            <w:color w:val="0000FF"/>
          </w:rPr>
          <w:t>статьями 268.1</w:t>
        </w:r>
      </w:hyperlink>
      <w:r>
        <w:t xml:space="preserve"> и </w:t>
      </w:r>
      <w:hyperlink r:id="rId19">
        <w:r>
          <w:rPr>
            <w:color w:val="0000FF"/>
          </w:rPr>
          <w:t>269.2</w:t>
        </w:r>
      </w:hyperlink>
      <w:r>
        <w:t xml:space="preserve"> Бюджетного кодекса Российской Федерации;</w:t>
      </w:r>
    </w:p>
    <w:p w:rsidR="00564531" w:rsidRDefault="00564531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20.02.2023 N 85-пп)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условие о согласовании новых условий Договора путем подписания дополнительного соглашения в случае уменьшения Министерству ранее доведенных лимитов бюджетных обязательств, размещенных на едином портале бюджетной системы Российской Федерации (</w:t>
      </w:r>
      <w:hyperlink w:anchor="P62">
        <w:r>
          <w:rPr>
            <w:color w:val="0000FF"/>
          </w:rPr>
          <w:t>пункт 1.6 раздела 1</w:t>
        </w:r>
      </w:hyperlink>
      <w:r>
        <w:t xml:space="preserve"> Порядка), приводящего к невозможности предоставления субсидии в размере, определенном в Договоре, или о расторжении Договора при недостижении согласия по новым условиям;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- порядок расторжения Договора в случае установления факта нарушения положений, предусмотренных Порядком и Договором;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lastRenderedPageBreak/>
        <w:t>- штрафные санкции.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2.5. Результатом предоставления субсидии является достижение целевого показателя по мероприятию "Субсидии организациям железнодорожного транспорта на компенсацию недополученных доходов от льготного проезда в железнодорожном транспорте общего пользования в поездах пригородной категории к дачным и садово-огородным участкам в выходные и праздничные дни" </w:t>
      </w:r>
      <w:hyperlink r:id="rId21">
        <w:r>
          <w:rPr>
            <w:color w:val="0000FF"/>
          </w:rPr>
          <w:t>подпрограммы</w:t>
        </w:r>
      </w:hyperlink>
      <w:r>
        <w:t xml:space="preserve"> "Совершенствование и развитие транспортной системы" государственной программы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2.6. </w:t>
      </w:r>
      <w:proofErr w:type="gramStart"/>
      <w:r>
        <w:t>При формирования</w:t>
      </w:r>
      <w:proofErr w:type="gramEnd"/>
      <w:r>
        <w:t xml:space="preserve"> проекта бюджета на очередной финансовый год и плановый период Министерство направляет в министерство финансов и бюджетной политики Белгородской области заявку на предоставление субсидии Перевозчику, размер которой рассчитывается исходя из фактических данных о результатах предоставления субсидии в текущем и предшествующем финансовых периодах, с учетом повышения индекса потребительских цен на очередной финансовый год и соответствующего изменения тарифа.</w:t>
      </w:r>
    </w:p>
    <w:p w:rsidR="00564531" w:rsidRDefault="00564531">
      <w:pPr>
        <w:pStyle w:val="ConsPlusNormal"/>
        <w:spacing w:before="220"/>
        <w:ind w:firstLine="540"/>
        <w:jc w:val="both"/>
      </w:pPr>
      <w:bookmarkStart w:id="3" w:name="P88"/>
      <w:bookmarkEnd w:id="3"/>
      <w:r>
        <w:t>2.7. Для получения субсидии Перевозчик ежемесячно в срок до 20 числа месяца, следующего за отчетным, представляет в Министерство отчеты о возникших в результате предоставления льготного проезда потерях в доходах: счет на оплату, счет-фактуру, справку по форме, установленной Договором, отчеты по формам ЦО-22 пригород, ЦО-22-Ф пригород и другие определенные в Договоре отчеты.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В целях оперативного рассмотрения и передачи отчетных материалов, а также своевременного формирования заявки на финансирование Перевозчик направляет в Министерство отчет по электронной почте в формате "pdf" с последующей досылкой оригиналов почтой.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Перевозчик несет ответственность за достоверность сведений, содержащихся в отчетах, указанных в настоящем пункте.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2.8. Министерство в течение 3 (трех) рабочих дней со дня получения от Перевозчика отчетов осуществляет проверку их полноты, правильности оформления и направляет в министерство финансов и бюджетной политики Белгородской области утвержденную заявку на получение субсидии с приложением копий отчетных материалов Перевозчика.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В случае если Перевозчиком в представленном в Министерство отчете допущены неточности, технические ошибки и (или) нарушения, Министерство в письменном виде уведомляет о возврате отчетов Перевозчику с указанием причин возврата.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Перевозчик в течение 3 (трех) рабочих дней со дня получения возвращенного отчета устраняет допущенные неточности, технические ошибки и (или) нарушения и представляет уточненные отчеты в Министерство.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2.9. Министерство финансов и бюджетной политики Белгородской области при получении заявок на получение субсидии и копий отчетных материалов в течение 3 (трех) рабочих дней с момента получения заявок производит кассовые выплаты с лицевого счета Министерства, открытого на едином счете областного бюджета, на расчетные или корреспондентские счета Перевозчика, открытые ими в учреждениях Центрального банка Российской Федерации или кредитных организациях.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Перечисление субсидии осуществляется в пределах лимитов бюджетных обязательств областного бюджета на цель, указанную в </w:t>
      </w:r>
      <w:hyperlink w:anchor="P59">
        <w:r>
          <w:rPr>
            <w:color w:val="0000FF"/>
          </w:rPr>
          <w:t>пункте 1.3 раздела 1</w:t>
        </w:r>
      </w:hyperlink>
      <w:r>
        <w:t xml:space="preserve"> Порядка.</w:t>
      </w:r>
    </w:p>
    <w:p w:rsidR="00564531" w:rsidRDefault="00564531">
      <w:pPr>
        <w:pStyle w:val="ConsPlusNormal"/>
        <w:spacing w:before="220"/>
        <w:ind w:firstLine="540"/>
        <w:jc w:val="both"/>
      </w:pPr>
      <w:bookmarkStart w:id="4" w:name="P96"/>
      <w:bookmarkEnd w:id="4"/>
      <w:r>
        <w:t xml:space="preserve">2.10. Средства, полученные из областного бюджета в форме субсидий, носят целевой </w:t>
      </w:r>
      <w:r>
        <w:lastRenderedPageBreak/>
        <w:t>характер и не могут быть использованы на иные цели.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Субсидия подлежит возврату в областной бюджет в следующих случаях: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а) неисполнение или ненадлежащее исполнение Перевозчиком обязательств по Договору;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б) установление недостоверности данных в представленных Перевозчиком отчетах;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в) в иных случаях неисполнения обязательств, предусмотренных Порядком.</w:t>
      </w:r>
    </w:p>
    <w:p w:rsidR="00564531" w:rsidRDefault="00564531">
      <w:pPr>
        <w:pStyle w:val="ConsPlusNormal"/>
        <w:spacing w:before="220"/>
        <w:ind w:firstLine="540"/>
        <w:jc w:val="both"/>
      </w:pPr>
      <w:bookmarkStart w:id="5" w:name="P101"/>
      <w:bookmarkEnd w:id="5"/>
      <w:r>
        <w:t xml:space="preserve">2.11. В течение 3 (трех) рабочих дней со дня выявления обстоятельств, указанных в </w:t>
      </w:r>
      <w:hyperlink w:anchor="P96">
        <w:r>
          <w:rPr>
            <w:color w:val="0000FF"/>
          </w:rPr>
          <w:t>пункте 2.10 раздела 2</w:t>
        </w:r>
      </w:hyperlink>
      <w:r>
        <w:t xml:space="preserve"> Порядка, Министерство письменно извещает Перевозчика о необходимости возврата субсидии в областной бюджет в течение 10 (десяти) рабочих дней со дня получения извещения.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Title"/>
        <w:jc w:val="center"/>
        <w:outlineLvl w:val="1"/>
      </w:pPr>
      <w:r>
        <w:t>3. Осуществление контроля за соблюдением условий и порядка</w:t>
      </w:r>
    </w:p>
    <w:p w:rsidR="00564531" w:rsidRDefault="00564531">
      <w:pPr>
        <w:pStyle w:val="ConsPlusTitle"/>
        <w:jc w:val="center"/>
      </w:pPr>
      <w:r>
        <w:t>предоставления субсидии и ответственность за их нарушение</w:t>
      </w:r>
    </w:p>
    <w:p w:rsidR="00564531" w:rsidRDefault="00564531">
      <w:pPr>
        <w:pStyle w:val="ConsPlusNormal"/>
        <w:jc w:val="center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</w:t>
      </w:r>
    </w:p>
    <w:p w:rsidR="00564531" w:rsidRDefault="00564531">
      <w:pPr>
        <w:pStyle w:val="ConsPlusNormal"/>
        <w:jc w:val="center"/>
      </w:pPr>
      <w:r>
        <w:t>от 20.02.2023 N 85-пп)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ind w:firstLine="540"/>
        <w:jc w:val="both"/>
      </w:pPr>
      <w:r>
        <w:t>3.1. Министерство осуществляет проверки соблюдения Перевозчиком порядка и условий предоставления субсидий, в том числе в части достижения результатов предоставления субсидий.</w:t>
      </w:r>
    </w:p>
    <w:p w:rsidR="00564531" w:rsidRDefault="00564531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20.02.2023 N 85-пп)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Органы государственного финансового контроля Белгородской области осуществляют проверки соблюдения Перевозчиком порядка и условий предоставления субсидий в соответствии со </w:t>
      </w:r>
      <w:hyperlink r:id="rId24">
        <w:r>
          <w:rPr>
            <w:color w:val="0000FF"/>
          </w:rPr>
          <w:t>статьями 268.1</w:t>
        </w:r>
      </w:hyperlink>
      <w:r>
        <w:t xml:space="preserve"> и </w:t>
      </w:r>
      <w:hyperlink r:id="rId25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564531" w:rsidRDefault="00564531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20.02.2023 N 85-пп)</w:t>
      </w:r>
    </w:p>
    <w:p w:rsidR="00564531" w:rsidRDefault="00564531">
      <w:pPr>
        <w:pStyle w:val="ConsPlusNormal"/>
        <w:spacing w:before="220"/>
        <w:ind w:firstLine="540"/>
        <w:jc w:val="both"/>
      </w:pPr>
      <w:bookmarkStart w:id="6" w:name="P112"/>
      <w:bookmarkEnd w:id="6"/>
      <w:r>
        <w:t>В случае выявления нарушения Перевозчиком условий, установленных при предоставлении субсидии, субсидия подлежит возврату в доход областного бюджета.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В течение 10 (десяти) рабочих дней с момента выявления указанного нарушения Перевозчику направляется письменное уведомление о возврате субсидии в областной бюджет с указанием оснований возврата и размера субсидии.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В течение 10 (десяти) рабочих дней с момента получения письменного уведомления о возврате субсидии в областной бюджет Перевозчик обязан осуществить возврат средств по платежным реквизитам, указанным в уведомлении.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 xml:space="preserve">3.2. В случае невозврата Перевозчиком в областной бюджет денежных средств в срок, установленный </w:t>
      </w:r>
      <w:hyperlink w:anchor="P101">
        <w:r>
          <w:rPr>
            <w:color w:val="0000FF"/>
          </w:rPr>
          <w:t>пунктом 2.11 раздела 2</w:t>
        </w:r>
      </w:hyperlink>
      <w:r>
        <w:t xml:space="preserve"> и </w:t>
      </w:r>
      <w:hyperlink w:anchor="P112">
        <w:r>
          <w:rPr>
            <w:color w:val="0000FF"/>
          </w:rPr>
          <w:t>третьим абзацем пункта 3.1 раздела 3</w:t>
        </w:r>
      </w:hyperlink>
      <w:r>
        <w:t xml:space="preserve"> Порядка, контролирующий орган в месячный срок со дня его окончания вправе обратиться в суд с требованием о взыскании указанных средств в соответствии с законодательством Российской Федерации.</w:t>
      </w:r>
    </w:p>
    <w:p w:rsidR="00564531" w:rsidRDefault="00564531">
      <w:pPr>
        <w:pStyle w:val="ConsPlusNormal"/>
        <w:spacing w:before="220"/>
        <w:ind w:firstLine="540"/>
        <w:jc w:val="both"/>
      </w:pPr>
      <w:r>
        <w:t>За каждый календарный день просрочки платежа по возврату субсидии Перевозчик уплачивает пеню из расчета одной трехсотой ключевой ставки Центрального банка Российской Федерации, действующей на день установления нарушения.</w:t>
      </w: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jc w:val="both"/>
      </w:pPr>
    </w:p>
    <w:p w:rsidR="00564531" w:rsidRDefault="0056453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7" w:name="_GoBack"/>
      <w:bookmarkEnd w:id="7"/>
    </w:p>
    <w:sectPr w:rsidR="007556E5" w:rsidSect="00057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31"/>
    <w:rsid w:val="00564531"/>
    <w:rsid w:val="007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3CD40-B83B-4B24-B39D-01EE1472C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45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453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6453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1163&amp;dst=100006" TargetMode="External"/><Relationship Id="rId13" Type="http://schemas.openxmlformats.org/officeDocument/2006/relationships/hyperlink" Target="https://login.consultant.ru/link/?req=doc&amp;base=LAW&amp;n=432955" TargetMode="External"/><Relationship Id="rId18" Type="http://schemas.openxmlformats.org/officeDocument/2006/relationships/hyperlink" Target="https://login.consultant.ru/link/?req=doc&amp;base=LAW&amp;n=470713&amp;dst=3704" TargetMode="External"/><Relationship Id="rId26" Type="http://schemas.openxmlformats.org/officeDocument/2006/relationships/hyperlink" Target="https://login.consultant.ru/link/?req=doc&amp;base=RLAW404&amp;n=91163&amp;dst=10001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97001&amp;dst=277472" TargetMode="External"/><Relationship Id="rId7" Type="http://schemas.openxmlformats.org/officeDocument/2006/relationships/hyperlink" Target="https://login.consultant.ru/link/?req=doc&amp;base=LAW&amp;n=435381" TargetMode="External"/><Relationship Id="rId12" Type="http://schemas.openxmlformats.org/officeDocument/2006/relationships/hyperlink" Target="https://login.consultant.ru/link/?req=doc&amp;base=RLAW404&amp;n=91163&amp;dst=100008" TargetMode="External"/><Relationship Id="rId17" Type="http://schemas.openxmlformats.org/officeDocument/2006/relationships/hyperlink" Target="https://login.consultant.ru/link/?req=doc&amp;base=RLAW404&amp;n=91163&amp;dst=100010" TargetMode="External"/><Relationship Id="rId25" Type="http://schemas.openxmlformats.org/officeDocument/2006/relationships/hyperlink" Target="https://login.consultant.ru/link/?req=doc&amp;base=LAW&amp;n=470713&amp;dst=372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0713&amp;dst=3722" TargetMode="External"/><Relationship Id="rId20" Type="http://schemas.openxmlformats.org/officeDocument/2006/relationships/hyperlink" Target="https://login.consultant.ru/link/?req=doc&amp;base=RLAW404&amp;n=91163&amp;dst=10001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7807" TargetMode="External"/><Relationship Id="rId11" Type="http://schemas.openxmlformats.org/officeDocument/2006/relationships/hyperlink" Target="https://login.consultant.ru/link/?req=doc&amp;base=RLAW404&amp;n=97001&amp;dst=277472" TargetMode="External"/><Relationship Id="rId24" Type="http://schemas.openxmlformats.org/officeDocument/2006/relationships/hyperlink" Target="https://login.consultant.ru/link/?req=doc&amp;base=LAW&amp;n=470713&amp;dst=3704" TargetMode="External"/><Relationship Id="rId5" Type="http://schemas.openxmlformats.org/officeDocument/2006/relationships/hyperlink" Target="https://login.consultant.ru/link/?req=doc&amp;base=RLAW404&amp;n=91163&amp;dst=100005" TargetMode="External"/><Relationship Id="rId15" Type="http://schemas.openxmlformats.org/officeDocument/2006/relationships/hyperlink" Target="https://login.consultant.ru/link/?req=doc&amp;base=LAW&amp;n=470713&amp;dst=3704" TargetMode="External"/><Relationship Id="rId23" Type="http://schemas.openxmlformats.org/officeDocument/2006/relationships/hyperlink" Target="https://login.consultant.ru/link/?req=doc&amp;base=RLAW404&amp;n=91163&amp;dst=100015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91163&amp;dst=100007" TargetMode="External"/><Relationship Id="rId19" Type="http://schemas.openxmlformats.org/officeDocument/2006/relationships/hyperlink" Target="https://login.consultant.ru/link/?req=doc&amp;base=LAW&amp;n=470713&amp;dst=3722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79031" TargetMode="External"/><Relationship Id="rId14" Type="http://schemas.openxmlformats.org/officeDocument/2006/relationships/hyperlink" Target="https://login.consultant.ru/link/?req=doc&amp;base=LAW&amp;n=242150" TargetMode="External"/><Relationship Id="rId22" Type="http://schemas.openxmlformats.org/officeDocument/2006/relationships/hyperlink" Target="https://login.consultant.ru/link/?req=doc&amp;base=RLAW404&amp;n=91163&amp;dst=10001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2964</Words>
  <Characters>16895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2024-05-22T13:54:00Z</dcterms:created>
  <dcterms:modified xsi:type="dcterms:W3CDTF">2024-05-22T13:55:00Z</dcterms:modified>
</cp:coreProperties>
</file>