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80D" w:rsidRDefault="00A1280D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A1280D" w:rsidRDefault="00A1280D">
      <w:pPr>
        <w:pStyle w:val="ConsPlusNormal"/>
        <w:outlineLvl w:val="0"/>
      </w:pPr>
    </w:p>
    <w:p w:rsidR="00A1280D" w:rsidRDefault="00A1280D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A1280D" w:rsidRDefault="00A1280D">
      <w:pPr>
        <w:pStyle w:val="ConsPlusTitle"/>
        <w:jc w:val="center"/>
      </w:pPr>
    </w:p>
    <w:p w:rsidR="00A1280D" w:rsidRDefault="00A1280D">
      <w:pPr>
        <w:pStyle w:val="ConsPlusTitle"/>
        <w:jc w:val="center"/>
      </w:pPr>
      <w:r>
        <w:t>ПОСТАНОВЛЕНИЕ</w:t>
      </w:r>
    </w:p>
    <w:p w:rsidR="00A1280D" w:rsidRDefault="00A1280D">
      <w:pPr>
        <w:pStyle w:val="ConsPlusTitle"/>
        <w:jc w:val="center"/>
      </w:pPr>
      <w:r>
        <w:t>от 30 ноября 2020 г. N 504-пп</w:t>
      </w:r>
    </w:p>
    <w:p w:rsidR="00A1280D" w:rsidRDefault="00A1280D">
      <w:pPr>
        <w:pStyle w:val="ConsPlusTitle"/>
        <w:jc w:val="center"/>
      </w:pPr>
    </w:p>
    <w:p w:rsidR="00A1280D" w:rsidRDefault="00A1280D">
      <w:pPr>
        <w:pStyle w:val="ConsPlusTitle"/>
        <w:jc w:val="center"/>
      </w:pPr>
      <w:r>
        <w:t>ОБ УТВЕРЖДЕНИИ ПРАВИЛ ПРЕДОСТАВЛЕНИЯ ИНЫХ МЕЖБЮДЖЕТНЫХ</w:t>
      </w:r>
    </w:p>
    <w:p w:rsidR="00A1280D" w:rsidRDefault="00A1280D">
      <w:pPr>
        <w:pStyle w:val="ConsPlusTitle"/>
        <w:jc w:val="center"/>
      </w:pPr>
      <w:r>
        <w:t>ТРАНСФЕРТОВ ИЗ ОБЛАСТНОГО БЮДЖЕТА БЮДЖЕТАМ МУНИЦИПАЛЬНЫХ</w:t>
      </w:r>
    </w:p>
    <w:p w:rsidR="00A1280D" w:rsidRDefault="00A1280D">
      <w:pPr>
        <w:pStyle w:val="ConsPlusTitle"/>
        <w:jc w:val="center"/>
      </w:pPr>
      <w:r>
        <w:t>ОБРАЗОВАНИЙ БЕЛГОРОДСКОЙ ОБЛАСТИ В ЦЕЛЯХ ВНЕДРЕНИЯ</w:t>
      </w:r>
    </w:p>
    <w:p w:rsidR="00A1280D" w:rsidRDefault="00A1280D">
      <w:pPr>
        <w:pStyle w:val="ConsPlusTitle"/>
        <w:jc w:val="center"/>
      </w:pPr>
      <w:r>
        <w:t>ИНТЕЛЛЕКТУАЛЬНЫХ ТРАНСПОРТНЫХ СИСТЕМ, ПРЕДУСМАТРИВАЮЩИХ</w:t>
      </w:r>
    </w:p>
    <w:p w:rsidR="00A1280D" w:rsidRDefault="00A1280D">
      <w:pPr>
        <w:pStyle w:val="ConsPlusTitle"/>
        <w:jc w:val="center"/>
      </w:pPr>
      <w:r>
        <w:t>АВТОМАТИЗАЦИЮ ПРОЦЕССОВ УПРАВЛЕНИЯ ДОРОЖНЫМ ДВИЖЕНИЕМ</w:t>
      </w:r>
    </w:p>
    <w:p w:rsidR="00A1280D" w:rsidRDefault="00A1280D">
      <w:pPr>
        <w:pStyle w:val="ConsPlusTitle"/>
        <w:jc w:val="center"/>
      </w:pPr>
      <w:r>
        <w:t>В ГОРОДСКИХ АГЛОМЕРАЦИЯХ, ВКЛЮЧАЮЩИХ ГОРОДА С НАСЕЛЕНИЕМ</w:t>
      </w:r>
    </w:p>
    <w:p w:rsidR="00A1280D" w:rsidRDefault="00A1280D">
      <w:pPr>
        <w:pStyle w:val="ConsPlusTitle"/>
        <w:jc w:val="center"/>
      </w:pPr>
      <w:r>
        <w:t>СВЫШЕ 300 ТЫСЯЧ ЧЕЛОВЕК, И МЕТОДИКИ ИХ РАСПРЕДЕЛЕНИЯ</w:t>
      </w:r>
    </w:p>
    <w:p w:rsidR="00A1280D" w:rsidRDefault="00A1280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1280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80D" w:rsidRDefault="00A1280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80D" w:rsidRDefault="00A1280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280D" w:rsidRDefault="00A1280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280D" w:rsidRDefault="00A1280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A1280D" w:rsidRDefault="00A1280D">
            <w:pPr>
              <w:pStyle w:val="ConsPlusNormal"/>
              <w:jc w:val="center"/>
            </w:pPr>
            <w:r>
              <w:rPr>
                <w:color w:val="392C69"/>
              </w:rPr>
              <w:t>от 06.06.2022 N 333-пп)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80D" w:rsidRDefault="00A1280D">
            <w:pPr>
              <w:pStyle w:val="ConsPlusNormal"/>
            </w:pPr>
          </w:p>
        </w:tc>
      </w:tr>
    </w:tbl>
    <w:p w:rsidR="00A1280D" w:rsidRDefault="00A1280D">
      <w:pPr>
        <w:pStyle w:val="ConsPlusNormal"/>
        <w:jc w:val="both"/>
      </w:pPr>
    </w:p>
    <w:p w:rsidR="00A1280D" w:rsidRDefault="00A1280D">
      <w:pPr>
        <w:pStyle w:val="ConsPlusNormal"/>
        <w:ind w:firstLine="540"/>
        <w:jc w:val="both"/>
      </w:pPr>
      <w:r>
        <w:t xml:space="preserve">В соответствии со </w:t>
      </w:r>
      <w:hyperlink r:id="rId6">
        <w:r>
          <w:rPr>
            <w:color w:val="0000FF"/>
          </w:rPr>
          <w:t>статьей 139.1</w:t>
        </w:r>
      </w:hyperlink>
      <w:r>
        <w:t xml:space="preserve"> Бюджетного кодекса Российской Федерации, во исполнение </w:t>
      </w:r>
      <w:hyperlink r:id="rId7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27 февраля 2019 года N 193 "Об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"Безопасные качественные дороги" и в соответствии с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Белгородской области от 6 февраля 2012 года N 62-пп "Об утверждении Порядка формирования, учета и расходования средств дорожного фонда Белгородской области" Правительство Белгородской области постановляет:</w:t>
      </w:r>
    </w:p>
    <w:p w:rsidR="00A1280D" w:rsidRDefault="00A1280D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06.06.2022 N 333-пп)</w:t>
      </w:r>
    </w:p>
    <w:p w:rsidR="00A1280D" w:rsidRDefault="00A1280D">
      <w:pPr>
        <w:pStyle w:val="ConsPlusNormal"/>
        <w:jc w:val="both"/>
      </w:pPr>
    </w:p>
    <w:p w:rsidR="00A1280D" w:rsidRDefault="00A1280D">
      <w:pPr>
        <w:pStyle w:val="ConsPlusNormal"/>
        <w:ind w:firstLine="540"/>
        <w:jc w:val="both"/>
      </w:pPr>
      <w:r>
        <w:t xml:space="preserve">1. Утвердить </w:t>
      </w:r>
      <w:hyperlink w:anchor="P45">
        <w:r>
          <w:rPr>
            <w:color w:val="0000FF"/>
          </w:rPr>
          <w:t>Правила</w:t>
        </w:r>
      </w:hyperlink>
      <w:r>
        <w:t xml:space="preserve"> предоставления иных межбюджетных трансфертов из областного бюджета бюджетам муниципальных образований Белгородской области в целях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(далее - иные межбюджетные трансферты), и методику их распределения (прилагаются).</w:t>
      </w:r>
    </w:p>
    <w:p w:rsidR="00A1280D" w:rsidRDefault="00A1280D">
      <w:pPr>
        <w:pStyle w:val="ConsPlusNormal"/>
        <w:jc w:val="both"/>
      </w:pPr>
    </w:p>
    <w:p w:rsidR="00A1280D" w:rsidRDefault="00A1280D">
      <w:pPr>
        <w:pStyle w:val="ConsPlusNormal"/>
        <w:ind w:firstLine="540"/>
        <w:jc w:val="both"/>
      </w:pPr>
      <w:r>
        <w:t>2. Министерству автомобильных дорог и транспорта Белгородской области (Евтушенко С.В.) обеспечивать целевое использование иных межбюджетных трансфертов.</w:t>
      </w:r>
    </w:p>
    <w:p w:rsidR="00A1280D" w:rsidRDefault="00A1280D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06.06.2022 N 333-пп)</w:t>
      </w:r>
    </w:p>
    <w:p w:rsidR="00A1280D" w:rsidRDefault="00A1280D">
      <w:pPr>
        <w:pStyle w:val="ConsPlusNormal"/>
        <w:jc w:val="both"/>
      </w:pPr>
    </w:p>
    <w:p w:rsidR="00A1280D" w:rsidRDefault="00A1280D">
      <w:pPr>
        <w:pStyle w:val="ConsPlusNormal"/>
        <w:ind w:firstLine="540"/>
        <w:jc w:val="both"/>
      </w:pPr>
      <w:r>
        <w:t>3. Контроль за исполнением настоящего постановления возложить на заместителя Губернатора Белгородской области Базарова В.В., заместителя Губернатора Белгородской области - министра финансов и бюджетной политики Белгородской области Боровика В.Ф.</w:t>
      </w:r>
    </w:p>
    <w:p w:rsidR="00A1280D" w:rsidRDefault="00A1280D">
      <w:pPr>
        <w:pStyle w:val="ConsPlusNormal"/>
        <w:jc w:val="both"/>
      </w:pPr>
      <w:r>
        <w:t xml:space="preserve">(п. 3 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06.06.2022 N 333-пп)</w:t>
      </w:r>
    </w:p>
    <w:p w:rsidR="00A1280D" w:rsidRDefault="00A1280D">
      <w:pPr>
        <w:pStyle w:val="ConsPlusNormal"/>
        <w:jc w:val="both"/>
      </w:pPr>
    </w:p>
    <w:p w:rsidR="00A1280D" w:rsidRDefault="00A1280D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 и распространяется на правоотношения, возникшие с 1 января 2020 года.</w:t>
      </w:r>
    </w:p>
    <w:p w:rsidR="00A1280D" w:rsidRDefault="00A1280D">
      <w:pPr>
        <w:pStyle w:val="ConsPlusNormal"/>
        <w:jc w:val="both"/>
      </w:pPr>
    </w:p>
    <w:p w:rsidR="00A1280D" w:rsidRDefault="00A1280D">
      <w:pPr>
        <w:pStyle w:val="ConsPlusNormal"/>
        <w:jc w:val="right"/>
      </w:pPr>
      <w:r>
        <w:t>Временно исполняющий обязанности</w:t>
      </w:r>
    </w:p>
    <w:p w:rsidR="00A1280D" w:rsidRDefault="00A1280D">
      <w:pPr>
        <w:pStyle w:val="ConsPlusNormal"/>
        <w:jc w:val="right"/>
      </w:pPr>
      <w:r>
        <w:t>Губернатора Белгородской области</w:t>
      </w:r>
    </w:p>
    <w:p w:rsidR="00A1280D" w:rsidRDefault="00A1280D">
      <w:pPr>
        <w:pStyle w:val="ConsPlusNormal"/>
        <w:jc w:val="right"/>
      </w:pPr>
      <w:r>
        <w:t>В.В.ГЛАДКОВ</w:t>
      </w:r>
    </w:p>
    <w:p w:rsidR="00A1280D" w:rsidRDefault="00A1280D">
      <w:pPr>
        <w:pStyle w:val="ConsPlusNormal"/>
        <w:jc w:val="right"/>
      </w:pPr>
    </w:p>
    <w:p w:rsidR="00A1280D" w:rsidRDefault="00A1280D">
      <w:pPr>
        <w:pStyle w:val="ConsPlusNormal"/>
        <w:jc w:val="right"/>
      </w:pPr>
    </w:p>
    <w:p w:rsidR="00A1280D" w:rsidRDefault="00A1280D">
      <w:pPr>
        <w:pStyle w:val="ConsPlusNormal"/>
        <w:jc w:val="right"/>
      </w:pPr>
    </w:p>
    <w:p w:rsidR="00A1280D" w:rsidRDefault="00A1280D">
      <w:pPr>
        <w:pStyle w:val="ConsPlusNormal"/>
        <w:jc w:val="right"/>
      </w:pPr>
    </w:p>
    <w:p w:rsidR="00A1280D" w:rsidRDefault="00A1280D">
      <w:pPr>
        <w:pStyle w:val="ConsPlusNormal"/>
        <w:jc w:val="right"/>
      </w:pPr>
    </w:p>
    <w:p w:rsidR="00A1280D" w:rsidRDefault="00A1280D">
      <w:pPr>
        <w:pStyle w:val="ConsPlusNormal"/>
        <w:jc w:val="right"/>
        <w:outlineLvl w:val="0"/>
      </w:pPr>
      <w:r>
        <w:t>Приложение</w:t>
      </w:r>
    </w:p>
    <w:p w:rsidR="00A1280D" w:rsidRDefault="00A1280D">
      <w:pPr>
        <w:pStyle w:val="ConsPlusNormal"/>
        <w:jc w:val="right"/>
      </w:pPr>
    </w:p>
    <w:p w:rsidR="00A1280D" w:rsidRDefault="00A1280D">
      <w:pPr>
        <w:pStyle w:val="ConsPlusNormal"/>
        <w:jc w:val="right"/>
      </w:pPr>
      <w:r>
        <w:t>Утверждены</w:t>
      </w:r>
    </w:p>
    <w:p w:rsidR="00A1280D" w:rsidRDefault="00A1280D">
      <w:pPr>
        <w:pStyle w:val="ConsPlusNormal"/>
        <w:jc w:val="right"/>
      </w:pPr>
      <w:r>
        <w:t>постановлением</w:t>
      </w:r>
    </w:p>
    <w:p w:rsidR="00A1280D" w:rsidRDefault="00A1280D">
      <w:pPr>
        <w:pStyle w:val="ConsPlusNormal"/>
        <w:jc w:val="right"/>
      </w:pPr>
      <w:r>
        <w:t>Правительства Белгородской области</w:t>
      </w:r>
    </w:p>
    <w:p w:rsidR="00A1280D" w:rsidRDefault="00A1280D">
      <w:pPr>
        <w:pStyle w:val="ConsPlusNormal"/>
        <w:jc w:val="right"/>
      </w:pPr>
      <w:r>
        <w:t>от 30 ноября 2020 г. N 504-пп</w:t>
      </w:r>
    </w:p>
    <w:p w:rsidR="00A1280D" w:rsidRDefault="00A1280D">
      <w:pPr>
        <w:pStyle w:val="ConsPlusNormal"/>
        <w:jc w:val="both"/>
      </w:pPr>
    </w:p>
    <w:p w:rsidR="00A1280D" w:rsidRDefault="00A1280D">
      <w:pPr>
        <w:pStyle w:val="ConsPlusTitle"/>
        <w:jc w:val="center"/>
      </w:pPr>
      <w:bookmarkStart w:id="0" w:name="P45"/>
      <w:bookmarkEnd w:id="0"/>
      <w:r>
        <w:t>ПРАВИЛА</w:t>
      </w:r>
    </w:p>
    <w:p w:rsidR="00A1280D" w:rsidRDefault="00A1280D">
      <w:pPr>
        <w:pStyle w:val="ConsPlusTitle"/>
        <w:jc w:val="center"/>
      </w:pPr>
      <w:r>
        <w:t>ПРЕДОСТАВЛЕНИЯ ИНЫХ МЕЖБЮДЖЕТНЫХ ТРАНСФЕРТОВ ИЗ ОБЛАСТНОГО</w:t>
      </w:r>
    </w:p>
    <w:p w:rsidR="00A1280D" w:rsidRDefault="00A1280D">
      <w:pPr>
        <w:pStyle w:val="ConsPlusTitle"/>
        <w:jc w:val="center"/>
      </w:pPr>
      <w:r>
        <w:t>БЮДЖЕТА БЮДЖЕТАМ МУНИЦИПАЛЬНЫХ ОБРАЗОВАНИЙ БЕЛГОРОДСКОЙ</w:t>
      </w:r>
    </w:p>
    <w:p w:rsidR="00A1280D" w:rsidRDefault="00A1280D">
      <w:pPr>
        <w:pStyle w:val="ConsPlusTitle"/>
        <w:jc w:val="center"/>
      </w:pPr>
      <w:r>
        <w:t>ОБЛАСТИ В ЦЕЛЯХ ВНЕДРЕНИЯ ИНТЕЛЛЕКТУАЛЬНЫХ ТРАНСПОРТНЫХ</w:t>
      </w:r>
    </w:p>
    <w:p w:rsidR="00A1280D" w:rsidRDefault="00A1280D">
      <w:pPr>
        <w:pStyle w:val="ConsPlusTitle"/>
        <w:jc w:val="center"/>
      </w:pPr>
      <w:r>
        <w:t>СИСТЕМ, ПРЕДУСМАТРИВАЮЩИХ АВТОМАТИЗАЦИЮ ПРОЦЕССОВ УПРАВЛЕНИЯ</w:t>
      </w:r>
    </w:p>
    <w:p w:rsidR="00A1280D" w:rsidRDefault="00A1280D">
      <w:pPr>
        <w:pStyle w:val="ConsPlusTitle"/>
        <w:jc w:val="center"/>
      </w:pPr>
      <w:r>
        <w:t>ДОРОЖНЫМ ДВИЖЕНИЕМ В ГОРОДСКИХ АГЛОМЕРАЦИЯХ, ВКЛЮЧАЮЩИХ</w:t>
      </w:r>
    </w:p>
    <w:p w:rsidR="00A1280D" w:rsidRDefault="00A1280D">
      <w:pPr>
        <w:pStyle w:val="ConsPlusTitle"/>
        <w:jc w:val="center"/>
      </w:pPr>
      <w:r>
        <w:t>ГОРОДА С НАСЕЛЕНИЕМ СВЫШЕ 300 ТЫСЯЧ ЧЕЛОВЕК,</w:t>
      </w:r>
    </w:p>
    <w:p w:rsidR="00A1280D" w:rsidRDefault="00A1280D">
      <w:pPr>
        <w:pStyle w:val="ConsPlusTitle"/>
        <w:jc w:val="center"/>
      </w:pPr>
      <w:r>
        <w:t>И МЕТОДИКА ИХ РАСПРЕДЕЛЕНИЯ</w:t>
      </w:r>
    </w:p>
    <w:p w:rsidR="00A1280D" w:rsidRDefault="00A1280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1280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80D" w:rsidRDefault="00A1280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80D" w:rsidRDefault="00A1280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280D" w:rsidRDefault="00A1280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1280D" w:rsidRDefault="00A1280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A1280D" w:rsidRDefault="00A1280D">
            <w:pPr>
              <w:pStyle w:val="ConsPlusNormal"/>
              <w:jc w:val="center"/>
            </w:pPr>
            <w:r>
              <w:rPr>
                <w:color w:val="392C69"/>
              </w:rPr>
              <w:t>от 06.06.2022 N 333-пп)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280D" w:rsidRDefault="00A1280D">
            <w:pPr>
              <w:pStyle w:val="ConsPlusNormal"/>
            </w:pPr>
          </w:p>
        </w:tc>
      </w:tr>
    </w:tbl>
    <w:p w:rsidR="00A1280D" w:rsidRDefault="00A1280D">
      <w:pPr>
        <w:pStyle w:val="ConsPlusNormal"/>
        <w:jc w:val="both"/>
      </w:pPr>
    </w:p>
    <w:p w:rsidR="00A1280D" w:rsidRDefault="00A1280D">
      <w:pPr>
        <w:pStyle w:val="ConsPlusNormal"/>
        <w:ind w:firstLine="540"/>
        <w:jc w:val="both"/>
      </w:pPr>
      <w:r>
        <w:t xml:space="preserve">1. Правила предоставления иных межбюджетных трансфертов из областного бюджета бюджетам муниципальных образований Белгородской области в целях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и методика их распределения (далее - Правила) определяют условия и механизм предоставления, порядок определения размера и распределения иных межбюджетных трансфертов из областного бюджета, источником которых являются иные межбюджетные трансферты из федерального бюджета, бюджетам муниципальных образований Белгородской области в целях внедрения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в рамках реализации регионального проекта "Общесистемные меры развития дорожного хозяйства" и государственной </w:t>
      </w:r>
      <w:hyperlink r:id="rId13">
        <w:r>
          <w:rPr>
            <w:color w:val="0000FF"/>
          </w:rPr>
          <w:t>программы</w:t>
        </w:r>
      </w:hyperlink>
      <w:r>
        <w:t xml:space="preserve"> Белгородской области "Совершенствование и развитие транспортной системы и дорожной сети Белгородской области", утвержденной постановлением Правительства Белгородской области от 28 октября 2013 года N 440-пп (далее соответственно - региональный проект, программа, иные межбюджетные трансферты).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2. Для целей реализации Правил под городскими агломерациями понимаются территории городских округов или городских поселений и близлежащих к ним иных муниципальных образований, функционально объединяемых для усиления интенсивности хозяйственных, трудовых, транспортных, научно-образовательных, культурно-бытовых, рекреационных и иных связей в целях создания качественного пространства проживания и ведения хозяйственной деятельности, образованные городами с численностью населения свыше 300 тысяч человек по состоянию на 31 декабря 2017 года.</w:t>
      </w:r>
    </w:p>
    <w:p w:rsidR="00A1280D" w:rsidRDefault="00A1280D">
      <w:pPr>
        <w:pStyle w:val="ConsPlusNormal"/>
        <w:spacing w:before="220"/>
        <w:ind w:firstLine="540"/>
        <w:jc w:val="both"/>
      </w:pPr>
      <w:bookmarkStart w:id="1" w:name="P59"/>
      <w:bookmarkEnd w:id="1"/>
      <w:r>
        <w:t xml:space="preserve">3. Иные межбюджетные трансферты предоставляются в целях софинансирования расходных обязательств муниципальных образований Белгородской области, возникающих при реализации мероприятий, направленных на достижение результатов регионального проекта, обеспечивающего достижение результата "Внедрение интеллектуальных транспортных систем, </w:t>
      </w:r>
      <w:r>
        <w:lastRenderedPageBreak/>
        <w:t>предусматривающих автоматизацию процессов управления дорожным движением в городских агломерациях", в том числе модернизацию (развитие) таких систем, внедренных в городских агломерациях до 2020 года.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 xml:space="preserve">4. Иные межбюджетные трансферты предоставляются в пределах бюджетных ассигнований областного бюджета и лимитов бюджетных обязательств, доведенных до министерства автомобильных дорог и транспорта Белгородской области (далее - уполномоченный орган) как получателя средств областного бюджета на цели, указанные в </w:t>
      </w:r>
      <w:hyperlink w:anchor="P59">
        <w:r>
          <w:rPr>
            <w:color w:val="0000FF"/>
          </w:rPr>
          <w:t>пункте 3</w:t>
        </w:r>
      </w:hyperlink>
      <w:r>
        <w:t xml:space="preserve"> Правил.</w:t>
      </w:r>
    </w:p>
    <w:p w:rsidR="00A1280D" w:rsidRDefault="00A1280D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постановления</w:t>
        </w:r>
      </w:hyperlink>
      <w:r>
        <w:t xml:space="preserve"> Правительства Белгородской области от 06.06.2022 N 333-пп)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5. Характеристикой результата реализации регионального проекта является достижение показателей реализации регионального проекта, предусмотренных паспортом регионального проекта.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Оценка эффективности предоставления иных межбюджетных трансфертов осуществляется ответственным исполнителем проекта - областным государственным казенным учреждением "Управление дорожного хозяйства и транспорта Белгородской области" путем сравнения планового значения и фактического значения количественных показателей, характеризующих достижение результата регионального проекта и предусмотренных паспортом регионального проекта.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6. Распределение иных межбюджетных трансфертов между бюджетами муниципальных образований Белгородской области, входящих в городскую агломерацию, осуществляется в соответствии с объемом бюджетных ассигнований, утвержденных законом Белгородской области об областном бюджете на текущий финансовый год и плановый период.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7. Условием предоставления иных межбюджетных трансфертов является наличие в бюджете муниципального образования Белгородской области бюджетных ассигнований на исполнение расходного обязательства муниципального образования Белгородской области, которое осуществляется из областного бюджета за счет иных межбюджетных трансфертов, в объеме, необходимом для его исполнения, учитывающем размер иных межбюджетных трансфертов.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 xml:space="preserve">8. Предоставление иных межбюджетных трансфертов осуществляется на основании соглашения о предоставлении иного межбюджетного трансферта, имеющего целевое назначение, из бюджета Белгородской области бюджету муниципального образования, заключаемого уполномоченным органом и муниципальным образованием Белгородской области в форме электронного документа посредством государственной интегрированной информационной системы управления общественными финансами "Электронный бюджет" (далее - соглашение) в соответствии с </w:t>
      </w:r>
      <w:hyperlink r:id="rId15">
        <w:r>
          <w:rPr>
            <w:color w:val="0000FF"/>
          </w:rPr>
          <w:t>Приказом</w:t>
        </w:r>
      </w:hyperlink>
      <w:r>
        <w:t xml:space="preserve"> Минфина России от 14 декабря 2018 года N 270н.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9. В соглашении предусматриваются: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а) размер предоставляемых иных межбюджетных трансфертов, порядок, условия и сроки их перечисления в бюджет муниципального образования Белгородской области, а также объем бюджетных ассигнований на исполнение расходного обязательства муниципального образования, софинансирование которого из областного бюджета осуществляется за счет иных межбюджетных трансфертов, в объеме, необходимом для его исполнения, учитывающем размер иных межбюджетных трансфертов;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б) сроки и порядок представления в системе "Электронный бюджет" отчетности муниципального образования Белгородской области об осуществлении расходов и о достижении значений результатов предоставления иного межбюджетного трансферта, в целях софинансирования которых предоставляются иные межбюджетные трансферты;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 xml:space="preserve">в) обязательство муниципального образования Белгородской области по завершении выполнения указанных в </w:t>
      </w:r>
      <w:hyperlink w:anchor="P59">
        <w:r>
          <w:rPr>
            <w:color w:val="0000FF"/>
          </w:rPr>
          <w:t>пункте 3</w:t>
        </w:r>
      </w:hyperlink>
      <w:r>
        <w:t xml:space="preserve"> Правил мероприятий (в том числе по приемке выполнения </w:t>
      </w:r>
      <w:r>
        <w:lastRenderedPageBreak/>
        <w:t>соответствующих работ) до 31 декабря текущего года (за исключением работ, технологический цикл выполнения которых превышает указанный срок, а также случаев, если региональным проектом предусмотрен иной срок);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г) обязательство муниципального образования Белгородской области по обеспечению заключения контрактов на выполнение мероприятий, предусмотренных региональным проектом, в сроки, обеспечивающие своевременное достижение результатов регионального проекта;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д) обязательство муниципального образования Белгородской области по обеспечению достижения значений результатов регионального проекта;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 xml:space="preserve">е) обязательство муниципального образования Белгородской области по возврату средств в областной бюджет в порядке и случаях, предусмотренных </w:t>
      </w:r>
      <w:hyperlink w:anchor="P98">
        <w:r>
          <w:rPr>
            <w:color w:val="0000FF"/>
          </w:rPr>
          <w:t>пунктом 16</w:t>
        </w:r>
      </w:hyperlink>
      <w:r>
        <w:t xml:space="preserve"> Правил;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ж) ответственность сторон за нарушение условий соглашения;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з) порядок осуществления контроля за выполнением муниципальным образованием Белгородской области обязательств, предусмотренных соглашением;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и) условие о вступлении в силу соглашения.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10. Уполномоченный орган имеет право на осуществление проведения проверок соблюдения условий и положений, установленных соглашением.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11. Областное государственное казенное учреждение "Управление дорожного хозяйства и транспорта Белгородской области" и муниципальные образования Белгородской области являются заказчиками по направлениям использования иных межбюджетных трансфертов на объектах программы (далее - заказчик).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12. Заказчик обеспечивает: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- контроль за соблюдением сроков выполнения работ в соответствии с графиком производства работ, качеством выполняемых работ, применяемых дорожно-строительных материалов, конструкций и изделий на объектах программы;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- приемку выполненных работ на объектах программы в соответствии с утвержденной проектно-сметной документацией, учет объемов и стоимости выполненных и оплаченных работ.</w:t>
      </w:r>
    </w:p>
    <w:p w:rsidR="00A1280D" w:rsidRDefault="00A1280D">
      <w:pPr>
        <w:pStyle w:val="ConsPlusNormal"/>
        <w:spacing w:before="220"/>
        <w:ind w:firstLine="540"/>
        <w:jc w:val="both"/>
      </w:pPr>
      <w:bookmarkStart w:id="2" w:name="P82"/>
      <w:bookmarkEnd w:id="2"/>
      <w:r>
        <w:t>13. Заказчик не позднее 23 числа текущего месяца после приемки выполненных работ представляет в уполномоченный орган следующие документы: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а) проектную документацию, утвержденную в установленном порядке, имеющую положительное заключение государственной экспертизы проектной документации и результатов инженерных изысканий, если проведение такой экспертизы предусмотрено законодательством Российской Федерации;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б) копию заключенного по результатам аукциона (конкурса) государственного контракта с приложениями;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в) заверенную в установленном порядке копию сводного сметного расчета;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г) акт о приемке выполненных работ (форма N КС-2), справку о стоимости выполненных работ (оказанных услуг) (форма N КС-3) по формам, утвержденным Федеральной службой государственной статистики;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д) заявку на финансирование расходов.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lastRenderedPageBreak/>
        <w:t xml:space="preserve">14. Уполномоченный орган в течение 5 (пяти) рабочих дней с даты передачи заказчиком документов, указанных в </w:t>
      </w:r>
      <w:hyperlink w:anchor="P82">
        <w:r>
          <w:rPr>
            <w:color w:val="0000FF"/>
          </w:rPr>
          <w:t>пункте 13</w:t>
        </w:r>
      </w:hyperlink>
      <w:r>
        <w:t xml:space="preserve"> Правил, осуществляет их проверку и определяет размер межбюджетных трансфертов по формуле:</w:t>
      </w:r>
    </w:p>
    <w:p w:rsidR="00A1280D" w:rsidRDefault="00A1280D">
      <w:pPr>
        <w:pStyle w:val="ConsPlusNormal"/>
        <w:ind w:firstLine="540"/>
        <w:jc w:val="both"/>
      </w:pPr>
    </w:p>
    <w:p w:rsidR="00A1280D" w:rsidRDefault="00A1280D">
      <w:pPr>
        <w:pStyle w:val="ConsPlusNormal"/>
        <w:ind w:firstLine="540"/>
        <w:jc w:val="both"/>
      </w:pPr>
      <w:r>
        <w:t>Рiф = Рiобщ. - Рiс. - Рiм,</w:t>
      </w:r>
    </w:p>
    <w:p w:rsidR="00A1280D" w:rsidRDefault="00A1280D">
      <w:pPr>
        <w:pStyle w:val="ConsPlusNormal"/>
        <w:ind w:firstLine="540"/>
        <w:jc w:val="both"/>
      </w:pPr>
    </w:p>
    <w:p w:rsidR="00A1280D" w:rsidRDefault="00A1280D">
      <w:pPr>
        <w:pStyle w:val="ConsPlusNormal"/>
        <w:ind w:firstLine="540"/>
        <w:jc w:val="both"/>
      </w:pPr>
      <w:r>
        <w:t>где: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 xml:space="preserve">Рiф - размер иного межбюджетного трансферта, предоставляемого бюджету i-го муниципального образования за счет средств федерального бюджета на финансовое обеспечение дорожной деятельности на реализацию мероприятий, указанных в </w:t>
      </w:r>
      <w:hyperlink w:anchor="P59">
        <w:r>
          <w:rPr>
            <w:color w:val="0000FF"/>
          </w:rPr>
          <w:t>пункте 3</w:t>
        </w:r>
      </w:hyperlink>
      <w:r>
        <w:t xml:space="preserve"> Правил, на соответствующий финансовый год;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Рiобщ. - общая потребность финансовых средств, необходимых i-му муниципальному образованию на реализацию мероприятий, указанных в пункте 3 Правил, на соответствующий финансовый год;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Рiс. - объем иных межбюджетных трансфертов, предоставляемых из областного бюджета бюджету i-го муниципального образования на реализацию мероприятий, указанных в пункте 3 Правил, на соответствующий финансовый год;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Рiм - объем бюджетных ассигнований, предусмотренных в бюджете i-го муниципального образования на реализацию мероприятий, указанных в пункте 3 Правил, на соответствующий финансовый год.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15. Перечисление иных межбюджетных трансфертов бюджетам муниципальных образований Белгородской области осуществляется на счета, открытые территориальным органом Федерального казначейства в учреждении Центрального банка Российской Федерации для учета операций со средствами муниципальных образований Белгородской области.</w:t>
      </w:r>
    </w:p>
    <w:p w:rsidR="00A1280D" w:rsidRDefault="00A1280D">
      <w:pPr>
        <w:pStyle w:val="ConsPlusNormal"/>
        <w:spacing w:before="220"/>
        <w:ind w:firstLine="540"/>
        <w:jc w:val="both"/>
      </w:pPr>
      <w:bookmarkStart w:id="3" w:name="P98"/>
      <w:bookmarkEnd w:id="3"/>
      <w:r>
        <w:t>16. В случае если муниципальным образованием Белгородской области по состоянию на 31 декабря текущего года не достигнуты установленные соглашением результаты реализации регионального проекта, до 1 мая года, следующего за годом предоставления иных межбюджетных трансфертов, из бюджета муниципального образования Белгородской области в областной бюджет подлежат возврату средства в размере, определяемом по формуле:</w:t>
      </w:r>
    </w:p>
    <w:p w:rsidR="00A1280D" w:rsidRDefault="00A1280D">
      <w:pPr>
        <w:pStyle w:val="ConsPlusNormal"/>
        <w:ind w:firstLine="540"/>
        <w:jc w:val="both"/>
      </w:pPr>
    </w:p>
    <w:p w:rsidR="00A1280D" w:rsidRDefault="00A1280D">
      <w:pPr>
        <w:pStyle w:val="ConsPlusNormal"/>
        <w:jc w:val="center"/>
      </w:pPr>
      <w:r>
        <w:rPr>
          <w:noProof/>
          <w:position w:val="-11"/>
        </w:rPr>
        <w:drawing>
          <wp:inline distT="0" distB="0" distL="0" distR="0">
            <wp:extent cx="1896745" cy="28321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80D" w:rsidRDefault="00A1280D">
      <w:pPr>
        <w:pStyle w:val="ConsPlusNormal"/>
        <w:ind w:firstLine="540"/>
        <w:jc w:val="both"/>
      </w:pPr>
    </w:p>
    <w:p w:rsidR="00A1280D" w:rsidRDefault="00A1280D">
      <w:pPr>
        <w:pStyle w:val="ConsPlusNormal"/>
        <w:ind w:firstLine="540"/>
        <w:jc w:val="both"/>
      </w:pPr>
      <w:r>
        <w:t>где: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возврата</w:t>
      </w:r>
      <w:r>
        <w:t xml:space="preserve"> - средства, подлежащие возврату в областной бюджет;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V</w:t>
      </w:r>
      <w:r>
        <w:rPr>
          <w:vertAlign w:val="subscript"/>
        </w:rPr>
        <w:t>имбт</w:t>
      </w:r>
      <w:r>
        <w:t xml:space="preserve"> - размер иных межбюджетных трансфертов, фактически предоставленных в отчетном финансовом году.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При расчете размера средств, подлежащих возврату из бюджета муниципального образования Белгородской области в областной бюджет, в размере иных межбюджетных трансфертов, предоставленных бюджету муниципального образования Белгородской области в отчетном финансовом году, не учитывается размер остатка иных межбюджетных трансфертов, не использованных по состоянию на 1 января текущего финансового года;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rPr>
          <w:noProof/>
          <w:position w:val="-12"/>
        </w:rPr>
        <w:drawing>
          <wp:inline distT="0" distB="0" distL="0" distR="0">
            <wp:extent cx="419100" cy="29337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суммарное значение индексов Di, отражающих уровень недостижения i-го показателя реализации регионального проекта, имеющих значение больше нуля;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lastRenderedPageBreak/>
        <w:t>D</w:t>
      </w:r>
      <w:r>
        <w:rPr>
          <w:vertAlign w:val="subscript"/>
        </w:rPr>
        <w:t>i</w:t>
      </w:r>
      <w:r>
        <w:t xml:space="preserve"> - индекс, отражающий уровень недостижения i-го показателя реализации регионального проекта;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n - общее количество показателей реализации регионального проекта, принимаемое равным количеству показателей реализации федерального проекта;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k - коэффициент, равный 0,1.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17. Индекс, отражающий уровень недостижения i-го показателя реализации регионального проекта, определяется: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а) для показателей реализации регионального проекта, предусматривающих их рост в процессе реализации регионального проекта, по формуле:</w:t>
      </w:r>
    </w:p>
    <w:p w:rsidR="00A1280D" w:rsidRDefault="00A1280D">
      <w:pPr>
        <w:pStyle w:val="ConsPlusNormal"/>
        <w:ind w:firstLine="540"/>
        <w:jc w:val="both"/>
      </w:pPr>
    </w:p>
    <w:p w:rsidR="00A1280D" w:rsidRDefault="00A1280D">
      <w:pPr>
        <w:pStyle w:val="ConsPlusNormal"/>
        <w:jc w:val="center"/>
      </w:pPr>
      <w:r>
        <w:t>Di = 1 - Ti / Si,</w:t>
      </w:r>
    </w:p>
    <w:p w:rsidR="00A1280D" w:rsidRDefault="00A1280D">
      <w:pPr>
        <w:pStyle w:val="ConsPlusNormal"/>
        <w:ind w:firstLine="540"/>
        <w:jc w:val="both"/>
      </w:pPr>
    </w:p>
    <w:p w:rsidR="00A1280D" w:rsidRDefault="00A1280D">
      <w:pPr>
        <w:pStyle w:val="ConsPlusNormal"/>
        <w:ind w:firstLine="540"/>
        <w:jc w:val="both"/>
      </w:pPr>
      <w:r>
        <w:t>где: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D</w:t>
      </w:r>
      <w:r>
        <w:rPr>
          <w:vertAlign w:val="subscript"/>
        </w:rPr>
        <w:t>i</w:t>
      </w:r>
      <w:r>
        <w:t xml:space="preserve"> - индекс, отражающий уровень недостижения i-го показателя реализации регионального проекта;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Ti - фактически достигнутое значение i-го показателя реализации регионального проекта на отчетную дату;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Si - плановое значение i-го показателя реализации регионального проекта, установленное соглашением;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б) для показателей реализации регионального проекта, предусматривающих снижение их значений в процессе реализации регионального проекта, по формуле:</w:t>
      </w:r>
    </w:p>
    <w:p w:rsidR="00A1280D" w:rsidRDefault="00A1280D">
      <w:pPr>
        <w:pStyle w:val="ConsPlusNormal"/>
        <w:ind w:firstLine="540"/>
        <w:jc w:val="both"/>
      </w:pPr>
    </w:p>
    <w:p w:rsidR="00A1280D" w:rsidRDefault="00A1280D">
      <w:pPr>
        <w:pStyle w:val="ConsPlusNormal"/>
        <w:jc w:val="center"/>
      </w:pPr>
      <w:r>
        <w:t>Di = 1 - Si / Ti,</w:t>
      </w:r>
    </w:p>
    <w:p w:rsidR="00A1280D" w:rsidRDefault="00A1280D">
      <w:pPr>
        <w:pStyle w:val="ConsPlusNormal"/>
        <w:ind w:firstLine="540"/>
        <w:jc w:val="both"/>
      </w:pPr>
    </w:p>
    <w:p w:rsidR="00A1280D" w:rsidRDefault="00A1280D">
      <w:pPr>
        <w:pStyle w:val="ConsPlusNormal"/>
        <w:ind w:firstLine="540"/>
        <w:jc w:val="both"/>
      </w:pPr>
      <w:r>
        <w:t>где: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D</w:t>
      </w:r>
      <w:r>
        <w:rPr>
          <w:vertAlign w:val="subscript"/>
        </w:rPr>
        <w:t>i</w:t>
      </w:r>
      <w:r>
        <w:t xml:space="preserve"> - индекс, отражающий уровень недостижения i-го показателя реализации регионального проекта;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Si - плановое значение i-го показателя реализации регионального проекта, установленное соглашением;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Ti - фактически достигнутое значение i-го показателя реализации регионального проекта на отчетную дату.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 xml:space="preserve">18. Возврат средств из бюджетов муниципальных образований Белгородской области в областной бюджет в соответствии с </w:t>
      </w:r>
      <w:hyperlink w:anchor="P98">
        <w:r>
          <w:rPr>
            <w:color w:val="0000FF"/>
          </w:rPr>
          <w:t>пунктом 16</w:t>
        </w:r>
      </w:hyperlink>
      <w:r>
        <w:t xml:space="preserve"> Правил осуществляется по предложению уполномоченного органа в порядке, установленном бюджетным законодательством Российской Федерации.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19. Ответственность за достоверность представляемых в уполномоченный орган информации и документов, указанных в соглашении, возлагается на муниципальное образование Белгородской области, а также на областное государственное казенное учреждение "Управление дорожного хозяйства и транспорта Белгородской области".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 xml:space="preserve">20. В случае несоблюдения муниципальным образованием Белгородской области условий предоставления иных межбюджетных трансфертов, установленных соглашением и Правилами, к нему применяются меры, предусмотренные бюджетным законодательством Российской </w:t>
      </w:r>
      <w:r>
        <w:lastRenderedPageBreak/>
        <w:t>Федерации.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 xml:space="preserve">21. Основанием для освобождения муниципального образования Белгородской области от применения мер ответственности, предусмотренных </w:t>
      </w:r>
      <w:hyperlink w:anchor="P98">
        <w:r>
          <w:rPr>
            <w:color w:val="0000FF"/>
          </w:rPr>
          <w:t>пунктом 16</w:t>
        </w:r>
      </w:hyperlink>
      <w:r>
        <w:t xml:space="preserve">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A1280D" w:rsidRDefault="00A1280D">
      <w:pPr>
        <w:pStyle w:val="ConsPlusNormal"/>
        <w:spacing w:before="220"/>
        <w:ind w:firstLine="540"/>
        <w:jc w:val="both"/>
      </w:pPr>
      <w:r>
        <w:t>22. Контроль за осуществлением расходов, источником финансового обеспечения которых являются иные межбюджетные трансферты, осуществляет уполномоченный орган.</w:t>
      </w:r>
    </w:p>
    <w:p w:rsidR="00A1280D" w:rsidRDefault="00A1280D">
      <w:pPr>
        <w:pStyle w:val="ConsPlusNormal"/>
        <w:jc w:val="both"/>
      </w:pPr>
    </w:p>
    <w:p w:rsidR="00A1280D" w:rsidRDefault="00A1280D">
      <w:pPr>
        <w:pStyle w:val="ConsPlusNormal"/>
        <w:jc w:val="both"/>
      </w:pPr>
    </w:p>
    <w:p w:rsidR="00A1280D" w:rsidRDefault="00A1280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4" w:name="_GoBack"/>
      <w:bookmarkEnd w:id="4"/>
    </w:p>
    <w:sectPr w:rsidR="007556E5" w:rsidSect="00CA4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0D"/>
    <w:rsid w:val="007556E5"/>
    <w:rsid w:val="00A1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3003B-8C1A-4ACA-80BE-57ACCFA9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28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128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128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84547&amp;dst=100143" TargetMode="External"/><Relationship Id="rId13" Type="http://schemas.openxmlformats.org/officeDocument/2006/relationships/hyperlink" Target="https://login.consultant.ru/link/?req=doc&amp;base=RLAW404&amp;n=97001&amp;dst=27729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05914" TargetMode="External"/><Relationship Id="rId12" Type="http://schemas.openxmlformats.org/officeDocument/2006/relationships/hyperlink" Target="https://login.consultant.ru/link/?req=doc&amp;base=RLAW404&amp;n=86964&amp;dst=100010" TargetMode="External"/><Relationship Id="rId17" Type="http://schemas.openxmlformats.org/officeDocument/2006/relationships/image" Target="media/image2.wmf"/><Relationship Id="rId2" Type="http://schemas.openxmlformats.org/officeDocument/2006/relationships/settings" Target="settings.xml"/><Relationship Id="rId16" Type="http://schemas.openxmlformats.org/officeDocument/2006/relationships/image" Target="media/image1.wmf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0713&amp;dst=5731" TargetMode="External"/><Relationship Id="rId11" Type="http://schemas.openxmlformats.org/officeDocument/2006/relationships/hyperlink" Target="https://login.consultant.ru/link/?req=doc&amp;base=RLAW404&amp;n=86964&amp;dst=100008" TargetMode="External"/><Relationship Id="rId5" Type="http://schemas.openxmlformats.org/officeDocument/2006/relationships/hyperlink" Target="https://login.consultant.ru/link/?req=doc&amp;base=RLAW404&amp;n=86964&amp;dst=100005" TargetMode="External"/><Relationship Id="rId15" Type="http://schemas.openxmlformats.org/officeDocument/2006/relationships/hyperlink" Target="https://login.consultant.ru/link/?req=doc&amp;base=LAW&amp;n=464991" TargetMode="External"/><Relationship Id="rId10" Type="http://schemas.openxmlformats.org/officeDocument/2006/relationships/hyperlink" Target="https://login.consultant.ru/link/?req=doc&amp;base=RLAW404&amp;n=86964&amp;dst=10000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86964&amp;dst=100006" TargetMode="External"/><Relationship Id="rId14" Type="http://schemas.openxmlformats.org/officeDocument/2006/relationships/hyperlink" Target="https://login.consultant.ru/link/?req=doc&amp;base=RLAW404&amp;n=86964&amp;dst=1000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2672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2024-05-22T13:58:00Z</dcterms:created>
  <dcterms:modified xsi:type="dcterms:W3CDTF">2024-05-22T13:59:00Z</dcterms:modified>
</cp:coreProperties>
</file>