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PT Astra Serif" w:hAnsi="PT Astra Serif" w:cs="PT Astra Serif"/>
        </w:rPr>
      </w:pPr>
      <w:r/>
      <w:bookmarkStart w:id="0" w:name="_Hlk141433852"/>
      <w:r/>
      <w:r>
        <w:rPr>
          <w:rFonts w:ascii="PT Astra Serif" w:hAnsi="PT Astra Serif" w:cs="PT Astra Serif"/>
        </w:rPr>
      </w:r>
    </w:p>
    <w:p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rPr>
          <w:rFonts w:ascii="PT Astra Serif" w:hAnsi="PT Astra Serif" w:cs="PT Astra Serif"/>
          <w:color w:val="000000" w:themeColor="text1"/>
        </w:rPr>
      </w:pPr>
      <w:r>
        <w:rPr>
          <w:rFonts w:ascii="PT Astra Serif" w:hAnsi="PT Astra Serif" w:cs="PT Astra Serif"/>
          <w:color w:val="000000" w:themeColor="text1"/>
        </w:rPr>
      </w:r>
      <w:r>
        <w:rPr>
          <w:rFonts w:ascii="PT Astra Serif" w:hAnsi="PT Astra Serif" w:cs="PT Astra Serif"/>
          <w:color w:val="000000" w:themeColor="text1"/>
        </w:rPr>
      </w:r>
    </w:p>
    <w:p>
      <w:pPr>
        <w:ind w:left="567" w:right="567"/>
        <w:jc w:val="center"/>
        <w:rPr>
          <w:rFonts w:ascii="PT Astra Serif" w:hAnsi="PT Astra Serif" w:cs="PT Astra Serif"/>
          <w:b/>
          <w:color w:val="000000" w:themeColor="text1"/>
        </w:rPr>
      </w:pPr>
      <w:r>
        <w:rPr>
          <w:rFonts w:ascii="PT Astra Serif" w:hAnsi="PT Astra Serif" w:eastAsia="PT Astra Serif" w:cs="PT Astra Serif"/>
          <w:b/>
          <w:color w:val="000000" w:themeColor="text1"/>
        </w:rPr>
        <w:t xml:space="preserve">О </w:t>
      </w:r>
      <w:r>
        <w:rPr>
          <w:rFonts w:ascii="PT Astra Serif" w:hAnsi="PT Astra Serif" w:eastAsia="PT Astra Serif" w:cs="PT Astra Serif"/>
          <w:b/>
          <w:color w:val="000000" w:themeColor="text1"/>
        </w:rPr>
        <w:t xml:space="preserve">внесении</w:t>
      </w:r>
      <w:r>
        <w:rPr>
          <w:rFonts w:ascii="PT Astra Serif" w:hAnsi="PT Astra Serif" w:eastAsia="PT Astra Serif" w:cs="PT Astra Serif"/>
          <w:b/>
          <w:color w:val="000000" w:themeColor="text1"/>
        </w:rPr>
        <w:t xml:space="preserve"> изменений </w:t>
      </w:r>
      <w:r>
        <w:rPr>
          <w:rFonts w:ascii="PT Astra Serif" w:hAnsi="PT Astra Serif" w:eastAsia="PT Astra Serif" w:cs="PT Astra Serif"/>
          <w:b/>
          <w:color w:val="000000" w:themeColor="text1"/>
          <w:shd w:val="clear" w:color="auto" w:fill="ffffff"/>
        </w:rPr>
        <w:t xml:space="preserve">в постановление </w:t>
      </w:r>
      <w:r>
        <w:rPr>
          <w:rFonts w:ascii="PT Astra Serif" w:hAnsi="PT Astra Serif" w:eastAsia="PT Astra Serif" w:cs="PT Astra Serif"/>
          <w:b/>
          <w:color w:val="000000" w:themeColor="text1"/>
          <w:shd w:val="clear" w:color="auto" w:fill="ffffff"/>
        </w:rPr>
        <w:br/>
        <w:t xml:space="preserve">Правительства Белгородской области </w:t>
      </w:r>
      <w:r>
        <w:rPr>
          <w:rFonts w:ascii="PT Astra Serif" w:hAnsi="PT Astra Serif" w:eastAsia="PT Astra Serif" w:cs="PT Astra Serif"/>
          <w:b/>
          <w:color w:val="000000" w:themeColor="text1"/>
          <w:shd w:val="clear" w:color="auto" w:fill="ffffff"/>
        </w:rPr>
        <w:br/>
        <w:t xml:space="preserve">от 25 сентября 2023 года № 543-пп</w:t>
      </w:r>
      <w:r>
        <w:rPr>
          <w:rFonts w:ascii="PT Astra Serif" w:hAnsi="PT Astra Serif" w:cs="PT Astra Serif"/>
          <w:b/>
          <w:color w:val="000000" w:themeColor="text1"/>
        </w:rPr>
      </w:r>
    </w:p>
    <w:p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pStyle w:val="939"/>
        <w:ind w:firstLine="709"/>
        <w:jc w:val="both"/>
        <w:spacing w:before="0" w:beforeAutospacing="0" w:after="0" w:afterAutospacing="0"/>
        <w:shd w:val="clear" w:color="auto" w:fill="ffff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</w:rPr>
        <w:t xml:space="preserve">В соответствии с Федеральным законом от 13 июля 2015 года № 220-ФЗ </w:t>
      </w:r>
      <w:r>
        <w:rPr>
          <w:rFonts w:ascii="PT Astra Serif" w:hAnsi="PT Astra Serif" w:eastAsia="PT Astra Serif" w:cs="PT Astra Serif"/>
          <w:sz w:val="26"/>
          <w:szCs w:val="26"/>
        </w:rPr>
        <w:br/>
      </w:r>
      <w:r>
        <w:rPr>
          <w:rFonts w:ascii="PT Astra Serif" w:hAnsi="PT Astra Serif" w:eastAsia="PT Astra Serif" w:cs="PT Astra Serif"/>
          <w:sz w:val="26"/>
          <w:szCs w:val="26"/>
        </w:rPr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законами Белгородской об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ласти от 23 декабря 2021 года № 145 </w:t>
      </w:r>
      <w:r>
        <w:rPr>
          <w:rFonts w:ascii="PT Astra Serif" w:hAnsi="PT Astra Serif" w:eastAsia="PT Astra Serif" w:cs="PT Astra Serif"/>
          <w:sz w:val="26"/>
          <w:szCs w:val="26"/>
        </w:rPr>
        <w:br/>
        <w:t xml:space="preserve">«О перераспределении полномочий по организации регулярных перевозок пассажиров и багажа автомобильным транспортом и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городским наземным электрическим транспортом между органами местного самоуправления отдельных муниципал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ьных образований Белгородской области и органами государственной власти Белгородской области», от 09 июня 2022 года № 188 «О внесении изменений </w:t>
      </w:r>
      <w:r>
        <w:rPr>
          <w:rFonts w:ascii="PT Astra Serif" w:hAnsi="PT Astra Serif" w:eastAsia="PT Astra Serif" w:cs="PT Astra Serif"/>
          <w:sz w:val="26"/>
          <w:szCs w:val="26"/>
        </w:rPr>
        <w:br/>
        <w:t xml:space="preserve">в некоторые законы Белгородской области» Правительство Белгородской области </w:t>
      </w:r>
      <w:r>
        <w:rPr>
          <w:rFonts w:ascii="PT Astra Serif" w:hAnsi="PT Astra Serif" w:eastAsia="PT Astra Serif" w:cs="PT Astra Serif"/>
          <w:b/>
          <w:color w:val="000000" w:themeColor="text1"/>
          <w:sz w:val="26"/>
          <w:szCs w:val="26"/>
        </w:rPr>
        <w:br/>
      </w:r>
      <w:r>
        <w:rPr>
          <w:rFonts w:ascii="PT Astra Serif" w:hAnsi="PT Astra Serif" w:eastAsia="PT Astra Serif" w:cs="PT Astra Serif"/>
          <w:b/>
          <w:color w:val="000000" w:themeColor="text1"/>
          <w:sz w:val="26"/>
          <w:szCs w:val="26"/>
        </w:rPr>
        <w:t xml:space="preserve">п</w:t>
      </w:r>
      <w:r>
        <w:rPr>
          <w:rFonts w:ascii="PT Astra Serif" w:hAnsi="PT Astra Serif" w:eastAsia="PT Astra Serif" w:cs="PT Astra Serif"/>
          <w:b/>
          <w:color w:val="000000" w:themeColor="text1"/>
          <w:sz w:val="26"/>
          <w:szCs w:val="26"/>
        </w:rPr>
        <w:t xml:space="preserve"> о с т а н о в л я е т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:</w:t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939"/>
        <w:ind w:firstLine="709"/>
        <w:jc w:val="both"/>
        <w:spacing w:before="0" w:beforeAutospacing="0" w:after="0" w:afterAutospacing="0"/>
        <w:shd w:val="clear" w:color="auto" w:fill="ffff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</w:rPr>
        <w:t xml:space="preserve">1. Внести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следующие изменения в </w:t>
      </w:r>
      <w:hyperlink r:id="rId11" w:tooltip="http://ivo.garant.ru/#/document/404896211/entry/0" w:anchor="/document/404896211/entry/0" w:history="1">
        <w:r>
          <w:rPr>
            <w:rStyle w:val="927"/>
            <w:rFonts w:ascii="PT Astra Serif" w:hAnsi="PT Astra Serif" w:eastAsia="PT Astra Serif" w:cs="PT Astra Serif"/>
            <w:color w:val="auto"/>
            <w:sz w:val="26"/>
            <w:szCs w:val="26"/>
            <w:u w:val="none"/>
          </w:rPr>
          <w:t xml:space="preserve">постановление</w:t>
        </w:r>
      </w:hyperlink>
      <w:r>
        <w:rPr>
          <w:rFonts w:ascii="PT Astra Serif" w:hAnsi="PT Astra Serif" w:eastAsia="PT Astra Serif" w:cs="PT Astra Serif"/>
          <w:sz w:val="26"/>
          <w:szCs w:val="26"/>
        </w:rPr>
        <w:t xml:space="preserve"> Правительства Белгородской области от 25 сентября 2023 года № 543-пп «Об организации транспор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тного обслуживания населения на территориях городского округа «Город Белгород» </w:t>
      </w:r>
      <w:r>
        <w:rPr>
          <w:rFonts w:ascii="PT Astra Serif" w:hAnsi="PT Astra Serif" w:eastAsia="PT Astra Serif" w:cs="PT Astra Serif"/>
          <w:sz w:val="26"/>
          <w:szCs w:val="26"/>
        </w:rPr>
        <w:br/>
        <w:t xml:space="preserve">и муниципального района «Белгородский район»:</w:t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939"/>
        <w:ind w:firstLine="709"/>
        <w:jc w:val="both"/>
        <w:spacing w:before="0" w:beforeAutospacing="0" w:after="0" w:afterAutospacing="0"/>
        <w:shd w:val="clear" w:color="auto" w:fill="ffff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</w:rPr>
        <w:t xml:space="preserve">- в Правила пользования автомобильным транспортом и городским наземным электрическим транспортом, осуществляющим пассажирские пере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возки </w:t>
      </w:r>
      <w:r>
        <w:rPr>
          <w:rFonts w:ascii="PT Astra Serif" w:hAnsi="PT Astra Serif" w:eastAsia="PT Astra Serif" w:cs="PT Astra Serif"/>
          <w:sz w:val="26"/>
          <w:szCs w:val="26"/>
        </w:rPr>
        <w:br/>
        <w:t xml:space="preserve">на территориях городского округа «Город Белгород» и муниципального района «Белгородский район» (далее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‒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Правила), утвержденные в пункте 2 постановления:</w:t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939"/>
        <w:ind w:firstLine="709"/>
        <w:jc w:val="both"/>
        <w:spacing w:before="0" w:beforeAutospacing="0" w:after="0" w:afterAutospacing="0"/>
        <w:shd w:val="clear" w:color="auto" w:fill="ffff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</w:rPr>
        <w:t xml:space="preserve">дополнить пункт 4.2 раздела 4 Правил подпунктом 4.2.4 следующего содержания:</w:t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939"/>
        <w:ind w:firstLine="709"/>
        <w:jc w:val="both"/>
        <w:spacing w:before="0" w:beforeAutospacing="0" w:after="0" w:afterAutospacing="0"/>
        <w:shd w:val="clear" w:color="auto" w:fill="ffffff"/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</w:rPr>
        <w:t xml:space="preserve">«4.2.4.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В случае вк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лючения электрических, электронных сирен </w:t>
      </w:r>
      <w:r>
        <w:rPr>
          <w:rFonts w:ascii="PT Astra Serif" w:hAnsi="PT Astra Serif" w:eastAsia="PT Astra Serif" w:cs="PT Astra Serif"/>
          <w:sz w:val="26"/>
          <w:szCs w:val="26"/>
        </w:rPr>
        <w:br/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и мощных акустических систем или поступления уведомления по электронным каналам связи для передачи сигнала оповещения «ВНИМАНИЕ ВСЕМ!»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br/>
        <w:t xml:space="preserve">и сообщения о ракетной и иной опасности или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об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обстрел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е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на территории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br/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г. Белгород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а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и Белгородского района, в случае обстрела или срабатывания различных взрывных устройств по маршруту движения автомобильного транспорта и городского наземного электрического транспорта незамедлительно покинуть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транспортное средство после его полной остан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овки и проследовать в безопасное место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.»;</w:t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pStyle w:val="939"/>
        <w:ind w:firstLine="709"/>
        <w:jc w:val="both"/>
        <w:spacing w:before="0" w:beforeAutospacing="0" w:after="0" w:afterAutospacing="0"/>
        <w:shd w:val="clear" w:color="auto" w:fill="ffffff"/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дополнить пункт 5.1 раздела 5 Правил подпунктом 5.1.5 следующего содержания:</w:t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pStyle w:val="939"/>
        <w:ind w:firstLine="709"/>
        <w:jc w:val="both"/>
        <w:spacing w:before="0" w:beforeAutospacing="0" w:after="0" w:afterAutospacing="0"/>
        <w:shd w:val="clear" w:color="auto" w:fill="ffffff"/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«5.1.5.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При прекращении работы электрических, электронных сирен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br/>
        <w:t xml:space="preserve">и мощных акустических систем для передачи сигнала оповещения «ВНИМАНИЕ В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СЕМ!» и сообщения о ракетной и иной опасности или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об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обстре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л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е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на территории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br/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г. Белгорода и Белгородского района, при окончании обстрела по маршруту движения автомобильного транспорта и городского наземного электрического транспорта продолжить поездку в автом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обильном транспорте и городском наземном электрическом транспорте, в котором ранее в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соответствии с подпунктом 4.1.2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br/>
        <w:t xml:space="preserve">пункта 4.1 раздела 4 Правил была произведена оплата проезда, без взимания дополнительной платы за проезд.»;</w:t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pStyle w:val="939"/>
        <w:ind w:firstLine="709"/>
        <w:jc w:val="both"/>
        <w:spacing w:before="0" w:beforeAutospacing="0" w:after="0" w:afterAutospacing="0"/>
        <w:shd w:val="clear" w:color="auto" w:fill="ffffff"/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дополнить пункт 7.1 раздела 7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Правил подпунктам 7.1.16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‒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7.1.18 следующего содержания:</w:t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pStyle w:val="939"/>
        <w:ind w:firstLine="709"/>
        <w:jc w:val="both"/>
        <w:spacing w:before="0" w:beforeAutospacing="0" w:after="0" w:afterAutospacing="0"/>
        <w:shd w:val="clear" w:color="auto" w:fill="ffffff"/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«7.1.16.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В случае включения электрических, электронных сирен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br/>
        <w:t xml:space="preserve">и мощных акустических систем для передачи сигнала оповещения «ВНИМАНИЕ ВСЕМ!» и сообщения о ракетной и иной опасности или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об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обстрел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е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на тер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ритории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br/>
        <w:t xml:space="preserve">г. Белгорода и Белгородского района, в случае обстрела или срабатывания различных взрывных устройств по маршруту движения автомобильного транспорта и городского наземного электрического транспорта незамедлительно остановить транспортное средство в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крайней правой полосе движения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соответствующего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направления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br/>
        <w:t xml:space="preserve">и открыть все двери салона, после чего сделать объявление о необходимости покинуть транспортное средство и проследовать в безопасное место.</w:t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pStyle w:val="939"/>
        <w:ind w:firstLine="709"/>
        <w:jc w:val="both"/>
        <w:spacing w:before="0" w:beforeAutospacing="0" w:after="0" w:afterAutospacing="0"/>
        <w:shd w:val="clear" w:color="auto" w:fill="ffffff"/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7.1.17. В случаях,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предусмотренных подпунктом 7.1.16 пункта 7.1 раздела 7 Правил, оказать помощь в эвакуации пассажиров, в первую очередь, не способных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br/>
        <w:t xml:space="preserve">к самостоятельному передвижению, в том числе раненых и потерявших сознание, после чего проследовать в безопасное место.</w:t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pStyle w:val="939"/>
        <w:ind w:firstLine="709"/>
        <w:jc w:val="both"/>
        <w:spacing w:before="0" w:beforeAutospacing="0" w:after="0" w:afterAutospacing="0"/>
        <w:shd w:val="clear" w:color="auto" w:fill="ffffff"/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7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.1.18.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 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При окончании действия электрических, электронных сирен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br/>
        <w:t xml:space="preserve">и мощных акустических систем для передачи сигнала оповещения «ВНИМАНИЕ ВСЕМ!» и сообщения о ракетной и иной опасности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или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об обстреле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на территории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br/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г.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 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Белгорода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и Белгородского района, при окончании обстрела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по маршруту движения автомобильного транспорта и городского наземного электрического транспорта осуществить посадку пассажиров в транспортное средство и продолжить движение 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br/>
        <w:t xml:space="preserve">по определенной схеме маршрута с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 учетом текущей дорожной обстановки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.».</w:t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ind w:firstLine="709"/>
        <w:jc w:val="both"/>
        <w:rPr>
          <w:rFonts w:ascii="PT Astra Serif" w:hAnsi="PT Astra Serif" w:cs="PT Astra Serif"/>
          <w:highlight w:val="none"/>
        </w:rPr>
      </w:pPr>
      <w:r>
        <w:rPr>
          <w:rFonts w:ascii="PT Astra Serif" w:hAnsi="PT Astra Serif" w:eastAsia="PT Astra Serif" w:cs="PT Astra Serif"/>
          <w:highlight w:val="none"/>
        </w:rPr>
        <w:t xml:space="preserve">2. </w:t>
      </w:r>
      <w:r>
        <w:rPr>
          <w:rFonts w:ascii="PT Astra Serif" w:hAnsi="PT Astra Serif" w:eastAsia="PT Astra Serif" w:cs="PT Astra Serif"/>
          <w:highlight w:val="none"/>
        </w:rPr>
        <w:t xml:space="preserve">Контроль за</w:t>
      </w:r>
      <w:r>
        <w:rPr>
          <w:rFonts w:ascii="PT Astra Serif" w:hAnsi="PT Astra Serif" w:eastAsia="PT Astra Serif" w:cs="PT Astra Serif"/>
          <w:highlight w:val="none"/>
        </w:rPr>
        <w:t xml:space="preserve"> исполнением постановления возложить на заместителя Губернатора Белгородской области Базарова В.В.</w:t>
      </w:r>
      <w:r>
        <w:rPr>
          <w:rFonts w:ascii="PT Astra Serif" w:hAnsi="PT Astra Serif" w:cs="PT Astra Serif"/>
          <w:highlight w:val="none"/>
        </w:rPr>
      </w:r>
    </w:p>
    <w:p>
      <w:pPr>
        <w:ind w:firstLine="709"/>
        <w:jc w:val="both"/>
        <w:rPr>
          <w:rFonts w:ascii="PT Astra Serif" w:hAnsi="PT Astra Serif" w:cs="PT Astra Serif"/>
          <w:highlight w:val="none"/>
        </w:rPr>
      </w:pPr>
      <w:r>
        <w:rPr>
          <w:rFonts w:ascii="PT Astra Serif" w:hAnsi="PT Astra Serif" w:eastAsia="PT Astra Serif" w:cs="PT Astra Serif"/>
          <w:highlight w:val="none"/>
        </w:rPr>
        <w:t xml:space="preserve">3. Настоящее постановление вступает в силу со дня его официального опубликования. </w:t>
      </w:r>
      <w:r>
        <w:rPr>
          <w:rFonts w:ascii="PT Astra Serif" w:hAnsi="PT Astra Serif" w:cs="PT Astra Serif"/>
          <w:highlight w:val="none"/>
        </w:rPr>
      </w:r>
    </w:p>
    <w:p>
      <w:pP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tbl>
      <w:tblPr>
        <w:tblStyle w:val="918"/>
        <w:tblW w:w="96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3451"/>
        <w:gridCol w:w="3219"/>
      </w:tblGrid>
      <w:tr>
        <w:tblPrEx/>
        <w:trPr>
          <w:jc w:val="center"/>
          <w:trHeight w:val="256"/>
        </w:trPr>
        <w:tc>
          <w:tcPr>
            <w:tcW w:w="29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/>
              </w:rPr>
            </w:pPr>
            <w:r>
              <w:rPr>
                <w:rFonts w:ascii="PT Astra Serif" w:hAnsi="PT Astra Serif" w:eastAsia="PT Astra Serif" w:cs="PT Astra Serif"/>
                <w:b/>
              </w:rPr>
              <w:t xml:space="preserve">Губернатор</w:t>
            </w:r>
            <w:r>
              <w:rPr>
                <w:rFonts w:ascii="PT Astra Serif" w:hAnsi="PT Astra Serif" w:cs="PT Astra Serif"/>
                <w:b/>
              </w:rPr>
            </w:r>
          </w:p>
          <w:p>
            <w:pPr>
              <w:jc w:val="center"/>
              <w:rPr>
                <w:rFonts w:ascii="PT Astra Serif" w:hAnsi="PT Astra Serif" w:cs="PT Astra Serif"/>
                <w:b/>
              </w:rPr>
            </w:pPr>
            <w:r>
              <w:rPr>
                <w:rFonts w:ascii="PT Astra Serif" w:hAnsi="PT Astra Serif" w:eastAsia="PT Astra Serif" w:cs="PT Astra Serif"/>
                <w:b/>
              </w:rPr>
              <w:t xml:space="preserve">Белгородской области</w:t>
            </w:r>
            <w:r>
              <w:rPr>
                <w:rFonts w:ascii="PT Astra Serif" w:hAnsi="PT Astra Serif" w:cs="PT Astra Serif"/>
                <w:b/>
              </w:rPr>
            </w:r>
          </w:p>
        </w:tc>
        <w:tc>
          <w:tcPr>
            <w:tcW w:w="345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/>
              </w:rPr>
            </w:pPr>
            <w:r>
              <w:rPr>
                <w:rFonts w:ascii="PT Astra Serif" w:hAnsi="PT Astra Serif" w:cs="PT Astra Serif"/>
                <w:b/>
              </w:rPr>
            </w:r>
            <w:r>
              <w:rPr>
                <w:rFonts w:ascii="PT Astra Serif" w:hAnsi="PT Astra Serif" w:cs="PT Astra Serif"/>
                <w:b/>
              </w:rPr>
            </w:r>
          </w:p>
        </w:tc>
        <w:tc>
          <w:tcPr>
            <w:tcW w:w="3219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PT Astra Serif" w:hAnsi="PT Astra Serif" w:cs="PT Astra Serif"/>
                <w:b/>
              </w:rPr>
            </w:pPr>
            <w:r>
              <w:rPr>
                <w:rFonts w:ascii="PT Astra Serif" w:hAnsi="PT Astra Serif" w:eastAsia="PT Astra Serif" w:cs="PT Astra Serif"/>
                <w:b/>
              </w:rPr>
              <w:t xml:space="preserve">В.В. Гладков</w:t>
            </w:r>
            <w:bookmarkEnd w:id="0"/>
            <w:r/>
            <w:r>
              <w:rPr>
                <w:rFonts w:ascii="PT Astra Serif" w:hAnsi="PT Astra Serif" w:cs="PT Astra Serif"/>
                <w:b/>
              </w:rPr>
            </w:r>
          </w:p>
        </w:tc>
      </w:tr>
    </w:tbl>
    <w:p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sectPr>
      <w:headerReference w:type="default" r:id="rId9"/>
      <w:footnotePr/>
      <w:endnotePr/>
      <w:type w:val="nextPage"/>
      <w:pgSz w:w="11909" w:h="16834" w:orient="portrait"/>
      <w:pgMar w:top="567" w:right="567" w:bottom="567" w:left="1701" w:header="567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Times New Roman">
    <w:panose1 w:val="02020603050405020304"/>
  </w:font>
  <w:font w:name="Calibri">
    <w:panose1 w:val="020F0502020204030204"/>
  </w:font>
  <w:font w:name="Segoe UI">
    <w:panose1 w:val="020B0502040504020204"/>
  </w:font>
  <w:font w:name="Verdana">
    <w:panose1 w:val="020B0604030504040204"/>
  </w:font>
  <w:font w:name="Courier New">
    <w:panose1 w:val="02070409020205020404"/>
  </w:font>
  <w:font w:name="PT Astra Serif">
    <w:panose1 w:val="020A0603040505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</w:pPr>
    <w:r/>
    <w:r/>
  </w:p>
  <w:p>
    <w:pPr>
      <w:pStyle w:val="92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isLgl w:val="false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430" w:hanging="360"/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430" w:hanging="360"/>
      </w:pPr>
      <w:rPr>
        <w:rFonts w:hint="default" w:cs="Times New Roman"/>
      </w:rPr>
    </w:lvl>
    <w:lvl w:ilvl="2">
      <w:start w:val="1"/>
      <w:numFmt w:val="decimal"/>
      <w:isLgl/>
      <w:suff w:val="tab"/>
      <w:lvlText w:val="%1.%2.%3."/>
      <w:lvlJc w:val="left"/>
      <w:pPr>
        <w:ind w:left="1790" w:hanging="720"/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1790" w:hanging="720"/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2150" w:hanging="1080"/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2150" w:hanging="1080"/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2510" w:hanging="1440"/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10" w:hanging="1440"/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70" w:hanging="1800"/>
      </w:pPr>
      <w:rPr>
        <w:rFonts w:hint="default"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 w:cs="Times New Roman"/>
        <w:b w:val="0"/>
        <w:bCs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isLgl w:val="false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%1"/>
      <w:lvlJc w:val="left"/>
      <w:pPr>
        <w:ind w:left="0" w:firstLine="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%1"/>
      <w:lvlJc w:val="left"/>
      <w:pPr>
        <w:ind w:left="426" w:firstLine="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50" w:firstLine="17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  <w:rPr>
        <w:rFonts w:cs="Times New Roman"/>
        <w:b/>
      </w:rPr>
    </w:lvl>
    <w:lvl w:ilvl="1">
      <w:start w:val="1"/>
      <w:numFmt w:val="decimal"/>
      <w:isLgl/>
      <w:suff w:val="tab"/>
      <w:lvlText w:val="%1.%2."/>
      <w:lvlJc w:val="left"/>
      <w:pPr>
        <w:ind w:left="1860" w:hanging="720"/>
      </w:pPr>
      <w:rPr>
        <w:rFonts w:hint="default" w:cs="Times New Roman"/>
      </w:rPr>
    </w:lvl>
    <w:lvl w:ilvl="2">
      <w:start w:val="1"/>
      <w:numFmt w:val="decimal"/>
      <w:isLgl/>
      <w:suff w:val="tab"/>
      <w:lvlText w:val="%1.%2.%3."/>
      <w:lvlJc w:val="left"/>
      <w:pPr>
        <w:ind w:left="1920" w:hanging="720"/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2340" w:hanging="1080"/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2400" w:hanging="1080"/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2820" w:hanging="1440"/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3240" w:hanging="1800"/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300" w:hanging="1800"/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720" w:hanging="2160"/>
      </w:pPr>
      <w:rPr>
        <w:rFonts w:hint="default" w:cs="Times New Roman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23"/>
  </w:num>
  <w:num w:numId="5">
    <w:abstractNumId w:val="6"/>
  </w:num>
  <w:num w:numId="6">
    <w:abstractNumId w:val="31"/>
  </w:num>
  <w:num w:numId="7">
    <w:abstractNumId w:val="12"/>
  </w:num>
  <w:num w:numId="8">
    <w:abstractNumId w:val="36"/>
  </w:num>
  <w:num w:numId="9">
    <w:abstractNumId w:val="4"/>
  </w:num>
  <w:num w:numId="10">
    <w:abstractNumId w:val="13"/>
  </w:num>
  <w:num w:numId="11">
    <w:abstractNumId w:val="21"/>
  </w:num>
  <w:num w:numId="12">
    <w:abstractNumId w:val="18"/>
  </w:num>
  <w:num w:numId="13">
    <w:abstractNumId w:val="35"/>
  </w:num>
  <w:num w:numId="14">
    <w:abstractNumId w:val="2"/>
  </w:num>
  <w:num w:numId="15">
    <w:abstractNumId w:val="25"/>
  </w:num>
  <w:num w:numId="16">
    <w:abstractNumId w:val="16"/>
  </w:num>
  <w:num w:numId="17">
    <w:abstractNumId w:val="37"/>
  </w:num>
  <w:num w:numId="18">
    <w:abstractNumId w:val="32"/>
  </w:num>
  <w:num w:numId="19">
    <w:abstractNumId w:val="27"/>
  </w:num>
  <w:num w:numId="20">
    <w:abstractNumId w:val="22"/>
  </w:num>
  <w:num w:numId="21">
    <w:abstractNumId w:val="26"/>
  </w:num>
  <w:num w:numId="22">
    <w:abstractNumId w:val="3"/>
  </w:num>
  <w:num w:numId="23">
    <w:abstractNumId w:val="15"/>
  </w:num>
  <w:num w:numId="24">
    <w:abstractNumId w:val="0"/>
  </w:num>
  <w:num w:numId="25">
    <w:abstractNumId w:val="9"/>
  </w:num>
  <w:num w:numId="26">
    <w:abstractNumId w:val="7"/>
  </w:num>
  <w:num w:numId="27">
    <w:abstractNumId w:val="33"/>
  </w:num>
  <w:num w:numId="28">
    <w:abstractNumId w:val="24"/>
  </w:num>
  <w:num w:numId="29">
    <w:abstractNumId w:val="28"/>
  </w:num>
  <w:num w:numId="30">
    <w:abstractNumId w:val="17"/>
  </w:num>
  <w:num w:numId="31">
    <w:abstractNumId w:val="34"/>
  </w:num>
  <w:num w:numId="32">
    <w:abstractNumId w:val="19"/>
  </w:num>
  <w:num w:numId="33">
    <w:abstractNumId w:val="20"/>
  </w:num>
  <w:num w:numId="34">
    <w:abstractNumId w:val="30"/>
  </w:num>
  <w:num w:numId="35">
    <w:abstractNumId w:val="8"/>
  </w:num>
  <w:num w:numId="36">
    <w:abstractNumId w:val="11"/>
  </w:num>
  <w:num w:numId="37">
    <w:abstractNumId w:val="14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53"/>
    <w:link w:val="74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53"/>
    <w:link w:val="74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53"/>
    <w:link w:val="74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53"/>
    <w:link w:val="74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53"/>
    <w:link w:val="74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53"/>
    <w:link w:val="74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53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53"/>
    <w:link w:val="75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53"/>
    <w:link w:val="752"/>
    <w:uiPriority w:val="9"/>
    <w:rPr>
      <w:rFonts w:ascii="Arial" w:hAnsi="Arial" w:eastAsia="Arial" w:cs="Arial"/>
      <w:i/>
      <w:iCs/>
      <w:sz w:val="21"/>
      <w:szCs w:val="21"/>
    </w:rPr>
  </w:style>
  <w:style w:type="character" w:styleId="37">
    <w:name w:val="Subtitle Char"/>
    <w:basedOn w:val="753"/>
    <w:link w:val="767"/>
    <w:uiPriority w:val="11"/>
    <w:rPr>
      <w:sz w:val="24"/>
      <w:szCs w:val="24"/>
    </w:rPr>
  </w:style>
  <w:style w:type="character" w:styleId="39">
    <w:name w:val="Quote Char"/>
    <w:link w:val="769"/>
    <w:uiPriority w:val="29"/>
    <w:rPr>
      <w:i/>
    </w:rPr>
  </w:style>
  <w:style w:type="character" w:styleId="41">
    <w:name w:val="Intense Quote Char"/>
    <w:link w:val="771"/>
    <w:uiPriority w:val="30"/>
    <w:rPr>
      <w:i/>
    </w:rPr>
  </w:style>
  <w:style w:type="character" w:styleId="176">
    <w:name w:val="Footnote Text Char"/>
    <w:link w:val="901"/>
    <w:uiPriority w:val="99"/>
    <w:rPr>
      <w:sz w:val="18"/>
    </w:rPr>
  </w:style>
  <w:style w:type="character" w:styleId="179">
    <w:name w:val="Endnote Text Char"/>
    <w:link w:val="904"/>
    <w:uiPriority w:val="99"/>
    <w:rPr>
      <w:sz w:val="20"/>
    </w:rPr>
  </w:style>
  <w:style w:type="paragraph" w:styleId="743" w:default="1">
    <w:name w:val="Normal"/>
    <w:qFormat/>
    <w:rPr>
      <w:sz w:val="26"/>
      <w:szCs w:val="26"/>
    </w:rPr>
  </w:style>
  <w:style w:type="paragraph" w:styleId="744">
    <w:name w:val="Heading 1"/>
    <w:basedOn w:val="743"/>
    <w:next w:val="743"/>
    <w:link w:val="75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45">
    <w:name w:val="Heading 2"/>
    <w:basedOn w:val="743"/>
    <w:next w:val="743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46">
    <w:name w:val="Heading 3"/>
    <w:basedOn w:val="743"/>
    <w:next w:val="743"/>
    <w:link w:val="7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47">
    <w:name w:val="Heading 4"/>
    <w:basedOn w:val="743"/>
    <w:next w:val="743"/>
    <w:link w:val="75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</w:rPr>
  </w:style>
  <w:style w:type="paragraph" w:styleId="748">
    <w:name w:val="Heading 5"/>
    <w:basedOn w:val="743"/>
    <w:next w:val="743"/>
    <w:link w:val="76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9">
    <w:name w:val="Heading 6"/>
    <w:basedOn w:val="743"/>
    <w:next w:val="743"/>
    <w:link w:val="7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743"/>
    <w:next w:val="743"/>
    <w:link w:val="76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1">
    <w:name w:val="Heading 8"/>
    <w:basedOn w:val="743"/>
    <w:next w:val="743"/>
    <w:link w:val="7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2">
    <w:name w:val="Heading 9"/>
    <w:basedOn w:val="743"/>
    <w:next w:val="743"/>
    <w:link w:val="76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3" w:default="1">
    <w:name w:val="Default Paragraph Font"/>
    <w:uiPriority w:val="1"/>
    <w:semiHidden/>
    <w:unhideWhenUsed/>
  </w:style>
  <w:style w:type="table" w:styleId="7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5" w:default="1">
    <w:name w:val="No List"/>
    <w:uiPriority w:val="99"/>
    <w:semiHidden/>
    <w:unhideWhenUsed/>
  </w:style>
  <w:style w:type="character" w:styleId="756" w:customStyle="1">
    <w:name w:val="Заголовок 1 Знак"/>
    <w:basedOn w:val="753"/>
    <w:link w:val="744"/>
    <w:uiPriority w:val="9"/>
    <w:rPr>
      <w:rFonts w:ascii="Arial" w:hAnsi="Arial" w:eastAsia="Arial" w:cs="Arial"/>
      <w:sz w:val="40"/>
      <w:szCs w:val="40"/>
    </w:rPr>
  </w:style>
  <w:style w:type="character" w:styleId="757" w:customStyle="1">
    <w:name w:val="Заголовок 2 Знак"/>
    <w:basedOn w:val="753"/>
    <w:link w:val="745"/>
    <w:uiPriority w:val="9"/>
    <w:rPr>
      <w:rFonts w:ascii="Arial" w:hAnsi="Arial" w:eastAsia="Arial" w:cs="Arial"/>
      <w:sz w:val="34"/>
    </w:rPr>
  </w:style>
  <w:style w:type="character" w:styleId="758" w:customStyle="1">
    <w:name w:val="Заголовок 3 Знак"/>
    <w:basedOn w:val="753"/>
    <w:link w:val="746"/>
    <w:uiPriority w:val="9"/>
    <w:rPr>
      <w:rFonts w:ascii="Arial" w:hAnsi="Arial" w:eastAsia="Arial" w:cs="Arial"/>
      <w:sz w:val="30"/>
      <w:szCs w:val="30"/>
    </w:rPr>
  </w:style>
  <w:style w:type="character" w:styleId="759" w:customStyle="1">
    <w:name w:val="Заголовок 4 Знак"/>
    <w:basedOn w:val="753"/>
    <w:link w:val="747"/>
    <w:uiPriority w:val="9"/>
    <w:rPr>
      <w:rFonts w:ascii="Arial" w:hAnsi="Arial" w:eastAsia="Arial" w:cs="Arial"/>
      <w:b/>
      <w:bCs/>
      <w:sz w:val="26"/>
      <w:szCs w:val="26"/>
    </w:rPr>
  </w:style>
  <w:style w:type="character" w:styleId="760" w:customStyle="1">
    <w:name w:val="Заголовок 5 Знак"/>
    <w:basedOn w:val="753"/>
    <w:link w:val="748"/>
    <w:uiPriority w:val="9"/>
    <w:rPr>
      <w:rFonts w:ascii="Arial" w:hAnsi="Arial" w:eastAsia="Arial" w:cs="Arial"/>
      <w:b/>
      <w:bCs/>
      <w:sz w:val="24"/>
      <w:szCs w:val="24"/>
    </w:rPr>
  </w:style>
  <w:style w:type="character" w:styleId="761" w:customStyle="1">
    <w:name w:val="Заголовок 6 Знак"/>
    <w:basedOn w:val="753"/>
    <w:link w:val="749"/>
    <w:uiPriority w:val="9"/>
    <w:rPr>
      <w:rFonts w:ascii="Arial" w:hAnsi="Arial" w:eastAsia="Arial" w:cs="Arial"/>
      <w:b/>
      <w:bCs/>
      <w:sz w:val="22"/>
      <w:szCs w:val="22"/>
    </w:rPr>
  </w:style>
  <w:style w:type="character" w:styleId="762" w:customStyle="1">
    <w:name w:val="Заголовок 7 Знак"/>
    <w:basedOn w:val="753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3" w:customStyle="1">
    <w:name w:val="Заголовок 8 Знак"/>
    <w:basedOn w:val="753"/>
    <w:link w:val="751"/>
    <w:uiPriority w:val="9"/>
    <w:rPr>
      <w:rFonts w:ascii="Arial" w:hAnsi="Arial" w:eastAsia="Arial" w:cs="Arial"/>
      <w:i/>
      <w:iCs/>
      <w:sz w:val="22"/>
      <w:szCs w:val="22"/>
    </w:rPr>
  </w:style>
  <w:style w:type="character" w:styleId="764" w:customStyle="1">
    <w:name w:val="Заголовок 9 Знак"/>
    <w:basedOn w:val="753"/>
    <w:link w:val="752"/>
    <w:uiPriority w:val="9"/>
    <w:rPr>
      <w:rFonts w:ascii="Arial" w:hAnsi="Arial" w:eastAsia="Arial" w:cs="Arial"/>
      <w:i/>
      <w:iCs/>
      <w:sz w:val="21"/>
      <w:szCs w:val="21"/>
    </w:rPr>
  </w:style>
  <w:style w:type="paragraph" w:styleId="765">
    <w:name w:val="No Spacing"/>
    <w:uiPriority w:val="1"/>
    <w:qFormat/>
  </w:style>
  <w:style w:type="character" w:styleId="766" w:customStyle="1">
    <w:name w:val="Title Char"/>
    <w:basedOn w:val="753"/>
    <w:uiPriority w:val="10"/>
    <w:rPr>
      <w:sz w:val="48"/>
      <w:szCs w:val="48"/>
    </w:rPr>
  </w:style>
  <w:style w:type="paragraph" w:styleId="767">
    <w:name w:val="Subtitle"/>
    <w:basedOn w:val="743"/>
    <w:next w:val="743"/>
    <w:link w:val="768"/>
    <w:uiPriority w:val="11"/>
    <w:qFormat/>
    <w:pPr>
      <w:spacing w:before="200" w:after="200"/>
    </w:pPr>
    <w:rPr>
      <w:sz w:val="24"/>
      <w:szCs w:val="24"/>
    </w:rPr>
  </w:style>
  <w:style w:type="character" w:styleId="768" w:customStyle="1">
    <w:name w:val="Подзаголовок Знак"/>
    <w:basedOn w:val="753"/>
    <w:link w:val="767"/>
    <w:uiPriority w:val="11"/>
    <w:rPr>
      <w:sz w:val="24"/>
      <w:szCs w:val="24"/>
    </w:rPr>
  </w:style>
  <w:style w:type="paragraph" w:styleId="769">
    <w:name w:val="Quote"/>
    <w:basedOn w:val="743"/>
    <w:next w:val="743"/>
    <w:link w:val="770"/>
    <w:uiPriority w:val="29"/>
    <w:qFormat/>
    <w:pPr>
      <w:ind w:left="720" w:right="720"/>
    </w:pPr>
    <w:rPr>
      <w:i/>
    </w:rPr>
  </w:style>
  <w:style w:type="character" w:styleId="770" w:customStyle="1">
    <w:name w:val="Цитата 2 Знак"/>
    <w:link w:val="769"/>
    <w:uiPriority w:val="29"/>
    <w:rPr>
      <w:i/>
    </w:rPr>
  </w:style>
  <w:style w:type="paragraph" w:styleId="771">
    <w:name w:val="Intense Quote"/>
    <w:basedOn w:val="743"/>
    <w:next w:val="743"/>
    <w:link w:val="77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2" w:customStyle="1">
    <w:name w:val="Выделенная цитата Знак"/>
    <w:link w:val="771"/>
    <w:uiPriority w:val="30"/>
    <w:rPr>
      <w:i/>
    </w:rPr>
  </w:style>
  <w:style w:type="character" w:styleId="773" w:customStyle="1">
    <w:name w:val="Header Char"/>
    <w:basedOn w:val="753"/>
    <w:uiPriority w:val="99"/>
  </w:style>
  <w:style w:type="character" w:styleId="774" w:customStyle="1">
    <w:name w:val="Footer Char"/>
    <w:basedOn w:val="753"/>
    <w:uiPriority w:val="99"/>
  </w:style>
  <w:style w:type="character" w:styleId="775" w:customStyle="1">
    <w:name w:val="Caption Char"/>
    <w:uiPriority w:val="99"/>
  </w:style>
  <w:style w:type="table" w:styleId="776" w:customStyle="1">
    <w:name w:val="Table Grid Light"/>
    <w:basedOn w:val="75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7" w:customStyle="1">
    <w:name w:val="Plain Table 1"/>
    <w:basedOn w:val="75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8" w:customStyle="1">
    <w:name w:val="Plain Table 2"/>
    <w:basedOn w:val="75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9" w:customStyle="1">
    <w:name w:val="Plain Table 3"/>
    <w:basedOn w:val="75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0" w:customStyle="1">
    <w:name w:val="Plain Table 4"/>
    <w:basedOn w:val="75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Plain Table 5"/>
    <w:basedOn w:val="75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1 Light"/>
    <w:basedOn w:val="75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1"/>
    <w:basedOn w:val="75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2"/>
    <w:basedOn w:val="75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3"/>
    <w:basedOn w:val="75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4"/>
    <w:basedOn w:val="75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Grid Table 1 Light - Accent 5"/>
    <w:basedOn w:val="75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Grid Table 1 Light - Accent 6"/>
    <w:basedOn w:val="75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Grid Table 2"/>
    <w:basedOn w:val="75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1"/>
    <w:basedOn w:val="75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2"/>
    <w:basedOn w:val="75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3"/>
    <w:basedOn w:val="75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4"/>
    <w:basedOn w:val="75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2 - Accent 5"/>
    <w:basedOn w:val="75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6"/>
    <w:basedOn w:val="75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"/>
    <w:basedOn w:val="75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1"/>
    <w:basedOn w:val="75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2"/>
    <w:basedOn w:val="75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3"/>
    <w:basedOn w:val="75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4"/>
    <w:basedOn w:val="75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3 - Accent 5"/>
    <w:basedOn w:val="75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6"/>
    <w:basedOn w:val="75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4"/>
    <w:basedOn w:val="75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4" w:customStyle="1">
    <w:name w:val="Grid Table 4 - Accent 1"/>
    <w:basedOn w:val="75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5" w:customStyle="1">
    <w:name w:val="Grid Table 4 - Accent 2"/>
    <w:basedOn w:val="75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6" w:customStyle="1">
    <w:name w:val="Grid Table 4 - Accent 3"/>
    <w:basedOn w:val="75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7" w:customStyle="1">
    <w:name w:val="Grid Table 4 - Accent 4"/>
    <w:basedOn w:val="75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8" w:customStyle="1">
    <w:name w:val="Grid Table 4 - Accent 5"/>
    <w:basedOn w:val="75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9" w:customStyle="1">
    <w:name w:val="Grid Table 4 - Accent 6"/>
    <w:basedOn w:val="75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0" w:customStyle="1">
    <w:name w:val="Grid Table 5 Dark"/>
    <w:basedOn w:val="75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- Accent 1"/>
    <w:basedOn w:val="75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 - Accent 2"/>
    <w:basedOn w:val="75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 - Accent 3"/>
    <w:basedOn w:val="75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5 Dark- Accent 4"/>
    <w:basedOn w:val="75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15" w:customStyle="1">
    <w:name w:val="Grid Table 5 Dark - Accent 5"/>
    <w:basedOn w:val="75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16" w:customStyle="1">
    <w:name w:val="Grid Table 5 Dark - Accent 6"/>
    <w:basedOn w:val="75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7" w:customStyle="1">
    <w:name w:val="Grid Table 6 Colorful"/>
    <w:basedOn w:val="75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8" w:customStyle="1">
    <w:name w:val="Grid Table 6 Colorful - Accent 1"/>
    <w:basedOn w:val="75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9" w:customStyle="1">
    <w:name w:val="Grid Table 6 Colorful - Accent 2"/>
    <w:basedOn w:val="75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0" w:customStyle="1">
    <w:name w:val="Grid Table 6 Colorful - Accent 3"/>
    <w:basedOn w:val="75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21" w:customStyle="1">
    <w:name w:val="Grid Table 6 Colorful - Accent 4"/>
    <w:basedOn w:val="75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22" w:customStyle="1">
    <w:name w:val="Grid Table 6 Colorful - Accent 5"/>
    <w:basedOn w:val="75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3" w:customStyle="1">
    <w:name w:val="Grid Table 6 Colorful - Accent 6"/>
    <w:basedOn w:val="75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4" w:customStyle="1">
    <w:name w:val="Grid Table 7 Colorful"/>
    <w:basedOn w:val="75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1"/>
    <w:basedOn w:val="75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7 Colorful - Accent 2"/>
    <w:basedOn w:val="75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7 Colorful - Accent 3"/>
    <w:basedOn w:val="75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7 Colorful - Accent 4"/>
    <w:basedOn w:val="75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7 Colorful - Accent 5"/>
    <w:basedOn w:val="75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7 Colorful - Accent 6"/>
    <w:basedOn w:val="75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"/>
    <w:basedOn w:val="75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1"/>
    <w:basedOn w:val="754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2"/>
    <w:basedOn w:val="754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3"/>
    <w:basedOn w:val="754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4"/>
    <w:basedOn w:val="754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1 Light - Accent 5"/>
    <w:basedOn w:val="754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6"/>
    <w:basedOn w:val="754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2"/>
    <w:basedOn w:val="75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1"/>
    <w:basedOn w:val="75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40" w:customStyle="1">
    <w:name w:val="List Table 2 - Accent 2"/>
    <w:basedOn w:val="75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41" w:customStyle="1">
    <w:name w:val="List Table 2 - Accent 3"/>
    <w:basedOn w:val="75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42" w:customStyle="1">
    <w:name w:val="List Table 2 - Accent 4"/>
    <w:basedOn w:val="75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43" w:customStyle="1">
    <w:name w:val="List Table 2 - Accent 5"/>
    <w:basedOn w:val="75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44" w:customStyle="1">
    <w:name w:val="List Table 2 - Accent 6"/>
    <w:basedOn w:val="75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5" w:customStyle="1">
    <w:name w:val="List Table 3"/>
    <w:basedOn w:val="75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1"/>
    <w:basedOn w:val="75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2"/>
    <w:basedOn w:val="75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3"/>
    <w:basedOn w:val="75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4"/>
    <w:basedOn w:val="75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3 - Accent 5"/>
    <w:basedOn w:val="75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3 - Accent 6"/>
    <w:basedOn w:val="75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"/>
    <w:basedOn w:val="75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1"/>
    <w:basedOn w:val="75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2"/>
    <w:basedOn w:val="75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3"/>
    <w:basedOn w:val="75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4"/>
    <w:basedOn w:val="75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4 - Accent 5"/>
    <w:basedOn w:val="75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4 - Accent 6"/>
    <w:basedOn w:val="75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5 Dark"/>
    <w:basedOn w:val="75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1"/>
    <w:basedOn w:val="75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2"/>
    <w:basedOn w:val="75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3"/>
    <w:basedOn w:val="75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5 Dark - Accent 4"/>
    <w:basedOn w:val="75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4" w:customStyle="1">
    <w:name w:val="List Table 5 Dark - Accent 5"/>
    <w:basedOn w:val="75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5" w:customStyle="1">
    <w:name w:val="List Table 5 Dark - Accent 6"/>
    <w:basedOn w:val="75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6" w:customStyle="1">
    <w:name w:val="List Table 6 Colorful"/>
    <w:basedOn w:val="75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7" w:customStyle="1">
    <w:name w:val="List Table 6 Colorful - Accent 1"/>
    <w:basedOn w:val="75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8" w:customStyle="1">
    <w:name w:val="List Table 6 Colorful - Accent 2"/>
    <w:basedOn w:val="75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9" w:customStyle="1">
    <w:name w:val="List Table 6 Colorful - Accent 3"/>
    <w:basedOn w:val="75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70" w:customStyle="1">
    <w:name w:val="List Table 6 Colorful - Accent 4"/>
    <w:basedOn w:val="75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71" w:customStyle="1">
    <w:name w:val="List Table 6 Colorful - Accent 5"/>
    <w:basedOn w:val="75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72" w:customStyle="1">
    <w:name w:val="List Table 6 Colorful - Accent 6"/>
    <w:basedOn w:val="75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73" w:customStyle="1">
    <w:name w:val="List Table 7 Colorful"/>
    <w:basedOn w:val="75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1"/>
    <w:basedOn w:val="754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7 Colorful - Accent 2"/>
    <w:basedOn w:val="75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7 Colorful - Accent 3"/>
    <w:basedOn w:val="75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7 Colorful - Accent 4"/>
    <w:basedOn w:val="75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7 Colorful - Accent 5"/>
    <w:basedOn w:val="75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7 Colorful - Accent 6"/>
    <w:basedOn w:val="75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ned - Accent"/>
    <w:basedOn w:val="75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1" w:customStyle="1">
    <w:name w:val="Lined - Accent 1"/>
    <w:basedOn w:val="75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2" w:customStyle="1">
    <w:name w:val="Lined - Accent 2"/>
    <w:basedOn w:val="75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3" w:customStyle="1">
    <w:name w:val="Lined - Accent 3"/>
    <w:basedOn w:val="75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4" w:customStyle="1">
    <w:name w:val="Lined - Accent 4"/>
    <w:basedOn w:val="75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5" w:customStyle="1">
    <w:name w:val="Lined - Accent 5"/>
    <w:basedOn w:val="75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6" w:customStyle="1">
    <w:name w:val="Lined - Accent 6"/>
    <w:basedOn w:val="75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7" w:customStyle="1">
    <w:name w:val="Bordered &amp; Lined - Accent"/>
    <w:basedOn w:val="75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8" w:customStyle="1">
    <w:name w:val="Bordered &amp; Lined - Accent 1"/>
    <w:basedOn w:val="754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9" w:customStyle="1">
    <w:name w:val="Bordered &amp; Lined - Accent 2"/>
    <w:basedOn w:val="754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0" w:customStyle="1">
    <w:name w:val="Bordered &amp; Lined - Accent 3"/>
    <w:basedOn w:val="754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1" w:customStyle="1">
    <w:name w:val="Bordered &amp; Lined - Accent 4"/>
    <w:basedOn w:val="754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2" w:customStyle="1">
    <w:name w:val="Bordered &amp; Lined - Accent 5"/>
    <w:basedOn w:val="754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3" w:customStyle="1">
    <w:name w:val="Bordered &amp; Lined - Accent 6"/>
    <w:basedOn w:val="754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4" w:customStyle="1">
    <w:name w:val="Bordered"/>
    <w:basedOn w:val="75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5" w:customStyle="1">
    <w:name w:val="Bordered - Accent 1"/>
    <w:basedOn w:val="75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6" w:customStyle="1">
    <w:name w:val="Bordered - Accent 2"/>
    <w:basedOn w:val="75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7" w:customStyle="1">
    <w:name w:val="Bordered - Accent 3"/>
    <w:basedOn w:val="75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8" w:customStyle="1">
    <w:name w:val="Bordered - Accent 4"/>
    <w:basedOn w:val="75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9" w:customStyle="1">
    <w:name w:val="Bordered - Accent 5"/>
    <w:basedOn w:val="75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00" w:customStyle="1">
    <w:name w:val="Bordered - Accent 6"/>
    <w:basedOn w:val="75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01">
    <w:name w:val="footnote text"/>
    <w:basedOn w:val="743"/>
    <w:link w:val="902"/>
    <w:uiPriority w:val="99"/>
    <w:semiHidden/>
    <w:unhideWhenUsed/>
    <w:pPr>
      <w:spacing w:after="40"/>
    </w:pPr>
    <w:rPr>
      <w:sz w:val="18"/>
    </w:rPr>
  </w:style>
  <w:style w:type="character" w:styleId="902" w:customStyle="1">
    <w:name w:val="Текст сноски Знак"/>
    <w:link w:val="901"/>
    <w:uiPriority w:val="99"/>
    <w:rPr>
      <w:sz w:val="18"/>
    </w:rPr>
  </w:style>
  <w:style w:type="character" w:styleId="903">
    <w:name w:val="footnote reference"/>
    <w:basedOn w:val="753"/>
    <w:uiPriority w:val="99"/>
    <w:unhideWhenUsed/>
    <w:rPr>
      <w:vertAlign w:val="superscript"/>
    </w:rPr>
  </w:style>
  <w:style w:type="paragraph" w:styleId="904">
    <w:name w:val="endnote text"/>
    <w:basedOn w:val="743"/>
    <w:link w:val="905"/>
    <w:uiPriority w:val="99"/>
    <w:semiHidden/>
    <w:unhideWhenUsed/>
    <w:rPr>
      <w:sz w:val="20"/>
    </w:rPr>
  </w:style>
  <w:style w:type="character" w:styleId="905" w:customStyle="1">
    <w:name w:val="Текст концевой сноски Знак"/>
    <w:link w:val="904"/>
    <w:uiPriority w:val="99"/>
    <w:rPr>
      <w:sz w:val="20"/>
    </w:rPr>
  </w:style>
  <w:style w:type="character" w:styleId="906">
    <w:name w:val="endnote reference"/>
    <w:basedOn w:val="753"/>
    <w:uiPriority w:val="99"/>
    <w:semiHidden/>
    <w:unhideWhenUsed/>
    <w:rPr>
      <w:vertAlign w:val="superscript"/>
    </w:rPr>
  </w:style>
  <w:style w:type="paragraph" w:styleId="907">
    <w:name w:val="toc 1"/>
    <w:basedOn w:val="743"/>
    <w:next w:val="743"/>
    <w:uiPriority w:val="39"/>
    <w:unhideWhenUsed/>
    <w:pPr>
      <w:spacing w:after="57"/>
    </w:pPr>
  </w:style>
  <w:style w:type="paragraph" w:styleId="908">
    <w:name w:val="toc 2"/>
    <w:basedOn w:val="743"/>
    <w:next w:val="743"/>
    <w:uiPriority w:val="39"/>
    <w:unhideWhenUsed/>
    <w:pPr>
      <w:ind w:left="283"/>
      <w:spacing w:after="57"/>
    </w:pPr>
  </w:style>
  <w:style w:type="paragraph" w:styleId="909">
    <w:name w:val="toc 3"/>
    <w:basedOn w:val="743"/>
    <w:next w:val="743"/>
    <w:uiPriority w:val="39"/>
    <w:unhideWhenUsed/>
    <w:pPr>
      <w:ind w:left="567"/>
      <w:spacing w:after="57"/>
    </w:pPr>
  </w:style>
  <w:style w:type="paragraph" w:styleId="910">
    <w:name w:val="toc 4"/>
    <w:basedOn w:val="743"/>
    <w:next w:val="743"/>
    <w:uiPriority w:val="39"/>
    <w:unhideWhenUsed/>
    <w:pPr>
      <w:ind w:left="850"/>
      <w:spacing w:after="57"/>
    </w:pPr>
  </w:style>
  <w:style w:type="paragraph" w:styleId="911">
    <w:name w:val="toc 5"/>
    <w:basedOn w:val="743"/>
    <w:next w:val="743"/>
    <w:uiPriority w:val="39"/>
    <w:unhideWhenUsed/>
    <w:pPr>
      <w:ind w:left="1134"/>
      <w:spacing w:after="57"/>
    </w:pPr>
  </w:style>
  <w:style w:type="paragraph" w:styleId="912">
    <w:name w:val="toc 6"/>
    <w:basedOn w:val="743"/>
    <w:next w:val="743"/>
    <w:uiPriority w:val="39"/>
    <w:unhideWhenUsed/>
    <w:pPr>
      <w:ind w:left="1417"/>
      <w:spacing w:after="57"/>
    </w:pPr>
  </w:style>
  <w:style w:type="paragraph" w:styleId="913">
    <w:name w:val="toc 7"/>
    <w:basedOn w:val="743"/>
    <w:next w:val="743"/>
    <w:uiPriority w:val="39"/>
    <w:unhideWhenUsed/>
    <w:pPr>
      <w:ind w:left="1701"/>
      <w:spacing w:after="57"/>
    </w:pPr>
  </w:style>
  <w:style w:type="paragraph" w:styleId="914">
    <w:name w:val="toc 8"/>
    <w:basedOn w:val="743"/>
    <w:next w:val="743"/>
    <w:uiPriority w:val="39"/>
    <w:unhideWhenUsed/>
    <w:pPr>
      <w:ind w:left="1984"/>
      <w:spacing w:after="57"/>
    </w:pPr>
  </w:style>
  <w:style w:type="paragraph" w:styleId="915">
    <w:name w:val="toc 9"/>
    <w:basedOn w:val="743"/>
    <w:next w:val="743"/>
    <w:uiPriority w:val="39"/>
    <w:unhideWhenUsed/>
    <w:pPr>
      <w:ind w:left="2268"/>
      <w:spacing w:after="57"/>
    </w:pPr>
  </w:style>
  <w:style w:type="paragraph" w:styleId="916">
    <w:name w:val="TOC Heading"/>
    <w:uiPriority w:val="39"/>
    <w:unhideWhenUsed/>
  </w:style>
  <w:style w:type="paragraph" w:styleId="917">
    <w:name w:val="table of figures"/>
    <w:basedOn w:val="743"/>
    <w:next w:val="743"/>
    <w:uiPriority w:val="99"/>
    <w:unhideWhenUsed/>
  </w:style>
  <w:style w:type="table" w:styleId="918">
    <w:name w:val="Table Grid"/>
    <w:basedOn w:val="75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19" w:customStyle="1">
    <w:name w:val="Стиль таблицы1"/>
    <w:basedOn w:val="918"/>
    <w:tblPr/>
    <w:tcPr>
      <w:shd w:val="clear" w:color="auto" w:fill="auto"/>
    </w:tcPr>
  </w:style>
  <w:style w:type="paragraph" w:styleId="920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21">
    <w:name w:val="Header"/>
    <w:basedOn w:val="743"/>
    <w:link w:val="950"/>
    <w:pPr>
      <w:tabs>
        <w:tab w:val="center" w:pos="4677" w:leader="none"/>
        <w:tab w:val="right" w:pos="9355" w:leader="none"/>
      </w:tabs>
    </w:pPr>
  </w:style>
  <w:style w:type="character" w:styleId="922">
    <w:name w:val="page number"/>
    <w:basedOn w:val="753"/>
  </w:style>
  <w:style w:type="paragraph" w:styleId="923">
    <w:name w:val="Footer"/>
    <w:basedOn w:val="743"/>
    <w:link w:val="955"/>
    <w:pPr>
      <w:tabs>
        <w:tab w:val="center" w:pos="4677" w:leader="none"/>
        <w:tab w:val="right" w:pos="9355" w:leader="none"/>
      </w:tabs>
    </w:pPr>
  </w:style>
  <w:style w:type="paragraph" w:styleId="924">
    <w:name w:val="Plain Text"/>
    <w:basedOn w:val="743"/>
    <w:link w:val="925"/>
    <w:uiPriority w:val="99"/>
    <w:rPr>
      <w:rFonts w:ascii="Courier New" w:hAnsi="Courier New"/>
      <w:sz w:val="20"/>
      <w:szCs w:val="20"/>
    </w:rPr>
  </w:style>
  <w:style w:type="character" w:styleId="925" w:customStyle="1">
    <w:name w:val="Текст Знак"/>
    <w:link w:val="924"/>
    <w:uiPriority w:val="99"/>
    <w:rPr>
      <w:rFonts w:ascii="Courier New" w:hAnsi="Courier New"/>
    </w:rPr>
  </w:style>
  <w:style w:type="paragraph" w:styleId="926">
    <w:name w:val="Body Text Indent"/>
    <w:basedOn w:val="743"/>
    <w:link w:val="958"/>
    <w:pPr>
      <w:ind w:left="1134"/>
      <w:jc w:val="both"/>
    </w:pPr>
    <w:rPr>
      <w:spacing w:val="4"/>
      <w:sz w:val="27"/>
      <w:szCs w:val="20"/>
    </w:rPr>
  </w:style>
  <w:style w:type="character" w:styleId="927">
    <w:name w:val="Hyperlink"/>
    <w:uiPriority w:val="99"/>
    <w:rPr>
      <w:color w:val="0000ff"/>
      <w:u w:val="single"/>
    </w:rPr>
  </w:style>
  <w:style w:type="character" w:styleId="928">
    <w:name w:val="FollowedHyperlink"/>
    <w:rPr>
      <w:color w:val="800080"/>
      <w:u w:val="single"/>
    </w:rPr>
  </w:style>
  <w:style w:type="paragraph" w:styleId="929" w:customStyle="1">
    <w:name w:val="Знак Знак1 Знак Знак"/>
    <w:basedOn w:val="7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30" w:customStyle="1">
    <w:name w:val="Знак1 Знак Знак Знак Знак Знак Знак Знак Знак Знак"/>
    <w:basedOn w:val="7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31" w:customStyle="1">
    <w:name w:val="Знак Знак1 Знак Знак"/>
    <w:basedOn w:val="7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32">
    <w:name w:val="Balloon Text"/>
    <w:basedOn w:val="743"/>
    <w:link w:val="933"/>
    <w:semiHidden/>
    <w:unhideWhenUsed/>
    <w:rPr>
      <w:rFonts w:ascii="Segoe UI" w:hAnsi="Segoe UI" w:cs="Segoe UI"/>
      <w:sz w:val="18"/>
      <w:szCs w:val="18"/>
    </w:rPr>
  </w:style>
  <w:style w:type="character" w:styleId="933" w:customStyle="1">
    <w:name w:val="Текст выноски Знак"/>
    <w:basedOn w:val="753"/>
    <w:link w:val="932"/>
    <w:semiHidden/>
    <w:rPr>
      <w:rFonts w:ascii="Segoe UI" w:hAnsi="Segoe UI" w:cs="Segoe UI"/>
      <w:sz w:val="18"/>
      <w:szCs w:val="18"/>
    </w:rPr>
  </w:style>
  <w:style w:type="paragraph" w:styleId="934" w:customStyle="1">
    <w:name w:val="Знак Знак1 Знак Знак"/>
    <w:basedOn w:val="7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35" w:customStyle="1">
    <w:name w:val="formattext"/>
    <w:basedOn w:val="743"/>
    <w:pPr>
      <w:spacing w:before="100" w:beforeAutospacing="1" w:after="100" w:afterAutospacing="1"/>
    </w:pPr>
    <w:rPr>
      <w:sz w:val="24"/>
      <w:szCs w:val="24"/>
    </w:rPr>
  </w:style>
  <w:style w:type="paragraph" w:styleId="936" w:customStyle="1">
    <w:name w:val="unformattext"/>
    <w:basedOn w:val="743"/>
    <w:pPr>
      <w:spacing w:before="100" w:beforeAutospacing="1" w:after="100" w:afterAutospacing="1"/>
    </w:pPr>
    <w:rPr>
      <w:sz w:val="24"/>
      <w:szCs w:val="24"/>
    </w:rPr>
  </w:style>
  <w:style w:type="paragraph" w:styleId="937">
    <w:name w:val="List Paragraph"/>
    <w:basedOn w:val="743"/>
    <w:uiPriority w:val="34"/>
    <w:qFormat/>
    <w:pPr>
      <w:contextualSpacing/>
      <w:ind w:left="720"/>
    </w:pPr>
  </w:style>
  <w:style w:type="paragraph" w:styleId="938" w:customStyle="1">
    <w:name w:val="s_3"/>
    <w:basedOn w:val="743"/>
    <w:pPr>
      <w:spacing w:before="100" w:beforeAutospacing="1" w:after="100" w:afterAutospacing="1"/>
    </w:pPr>
    <w:rPr>
      <w:sz w:val="24"/>
      <w:szCs w:val="24"/>
    </w:rPr>
  </w:style>
  <w:style w:type="paragraph" w:styleId="939" w:customStyle="1">
    <w:name w:val="s_1"/>
    <w:basedOn w:val="743"/>
    <w:pPr>
      <w:spacing w:before="100" w:beforeAutospacing="1" w:after="100" w:afterAutospacing="1"/>
    </w:pPr>
    <w:rPr>
      <w:sz w:val="24"/>
      <w:szCs w:val="24"/>
    </w:rPr>
  </w:style>
  <w:style w:type="paragraph" w:styleId="940" w:customStyle="1">
    <w:name w:val="s_22"/>
    <w:basedOn w:val="743"/>
    <w:pPr>
      <w:spacing w:before="100" w:beforeAutospacing="1" w:after="100" w:afterAutospacing="1"/>
    </w:pPr>
    <w:rPr>
      <w:sz w:val="24"/>
      <w:szCs w:val="24"/>
    </w:rPr>
  </w:style>
  <w:style w:type="character" w:styleId="941">
    <w:name w:val="Subtle Emphasis"/>
    <w:basedOn w:val="753"/>
    <w:uiPriority w:val="19"/>
    <w:qFormat/>
    <w:rPr>
      <w:i/>
      <w:iCs/>
      <w:color w:val="404040" w:themeColor="text1" w:themeTint="BF"/>
    </w:rPr>
  </w:style>
  <w:style w:type="character" w:styleId="942">
    <w:name w:val="annotation reference"/>
    <w:basedOn w:val="753"/>
    <w:uiPriority w:val="99"/>
    <w:semiHidden/>
    <w:unhideWhenUsed/>
    <w:rPr>
      <w:sz w:val="16"/>
      <w:szCs w:val="16"/>
    </w:rPr>
  </w:style>
  <w:style w:type="paragraph" w:styleId="943">
    <w:name w:val="annotation text"/>
    <w:basedOn w:val="743"/>
    <w:link w:val="944"/>
    <w:uiPriority w:val="99"/>
    <w:semiHidden/>
    <w:unhideWhenUsed/>
    <w:rPr>
      <w:sz w:val="20"/>
      <w:szCs w:val="20"/>
    </w:rPr>
  </w:style>
  <w:style w:type="character" w:styleId="944" w:customStyle="1">
    <w:name w:val="Текст примечания Знак"/>
    <w:basedOn w:val="753"/>
    <w:link w:val="943"/>
    <w:uiPriority w:val="99"/>
    <w:semiHidden/>
  </w:style>
  <w:style w:type="paragraph" w:styleId="945">
    <w:name w:val="annotation subject"/>
    <w:basedOn w:val="943"/>
    <w:next w:val="943"/>
    <w:link w:val="946"/>
    <w:uiPriority w:val="99"/>
    <w:semiHidden/>
    <w:unhideWhenUsed/>
    <w:rPr>
      <w:b/>
      <w:bCs/>
    </w:rPr>
  </w:style>
  <w:style w:type="character" w:styleId="946" w:customStyle="1">
    <w:name w:val="Тема примечания Знак"/>
    <w:basedOn w:val="944"/>
    <w:link w:val="945"/>
    <w:uiPriority w:val="99"/>
    <w:semiHidden/>
    <w:rPr>
      <w:b/>
      <w:bCs/>
    </w:rPr>
  </w:style>
  <w:style w:type="character" w:styleId="947" w:customStyle="1">
    <w:name w:val="docdata"/>
    <w:basedOn w:val="753"/>
  </w:style>
  <w:style w:type="paragraph" w:styleId="948">
    <w:name w:val="Title"/>
    <w:basedOn w:val="743"/>
    <w:next w:val="743"/>
    <w:link w:val="949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49" w:customStyle="1">
    <w:name w:val="Название Знак"/>
    <w:basedOn w:val="753"/>
    <w:link w:val="948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50" w:customStyle="1">
    <w:name w:val="Верхний колонтитул Знак"/>
    <w:basedOn w:val="753"/>
    <w:link w:val="921"/>
    <w:rPr>
      <w:sz w:val="26"/>
      <w:szCs w:val="26"/>
    </w:rPr>
  </w:style>
  <w:style w:type="numbering" w:styleId="951" w:customStyle="1">
    <w:name w:val="Нет списка1"/>
    <w:next w:val="755"/>
    <w:uiPriority w:val="99"/>
    <w:semiHidden/>
    <w:unhideWhenUsed/>
  </w:style>
  <w:style w:type="paragraph" w:styleId="952" w:customStyle="1">
    <w:name w:val="Абзац списка1"/>
    <w:basedOn w:val="743"/>
    <w:pPr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953">
    <w:name w:val="Normal (Web)"/>
    <w:basedOn w:val="743"/>
    <w:semiHidden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954" w:customStyle="1">
    <w:name w:val="Знак Знак Знак2 Знак Знак Знак Знак"/>
    <w:basedOn w:val="743"/>
    <w:rPr>
      <w:rFonts w:ascii="Verdana" w:hAnsi="Verdana" w:eastAsia="Calibri" w:cs="Verdana"/>
      <w:sz w:val="20"/>
      <w:szCs w:val="20"/>
      <w:lang w:val="en-US" w:eastAsia="en-US"/>
    </w:rPr>
  </w:style>
  <w:style w:type="character" w:styleId="955" w:customStyle="1">
    <w:name w:val="Нижний колонтитул Знак"/>
    <w:basedOn w:val="753"/>
    <w:link w:val="923"/>
    <w:rPr>
      <w:sz w:val="26"/>
      <w:szCs w:val="26"/>
    </w:rPr>
  </w:style>
  <w:style w:type="character" w:styleId="956" w:customStyle="1">
    <w:name w:val="js-extracted-address"/>
    <w:basedOn w:val="753"/>
    <w:rPr>
      <w:rFonts w:cs="Times New Roman"/>
    </w:rPr>
  </w:style>
  <w:style w:type="character" w:styleId="957" w:customStyle="1">
    <w:name w:val="mail-message-map-nobreak"/>
    <w:basedOn w:val="753"/>
    <w:rPr>
      <w:rFonts w:cs="Times New Roman"/>
    </w:rPr>
  </w:style>
  <w:style w:type="character" w:styleId="958" w:customStyle="1">
    <w:name w:val="Основной текст с отступом Знак"/>
    <w:basedOn w:val="753"/>
    <w:link w:val="926"/>
    <w:rPr>
      <w:spacing w:val="4"/>
      <w:sz w:val="27"/>
    </w:rPr>
  </w:style>
  <w:style w:type="paragraph" w:styleId="959">
    <w:name w:val="Caption"/>
    <w:basedOn w:val="743"/>
    <w:next w:val="743"/>
    <w:qFormat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960">
    <w:name w:val="Body Text"/>
    <w:basedOn w:val="743"/>
    <w:link w:val="961"/>
    <w:semiHidden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styleId="961" w:customStyle="1">
    <w:name w:val="Основной текст Знак"/>
    <w:basedOn w:val="753"/>
    <w:link w:val="960"/>
    <w:semiHidden/>
    <w:rPr>
      <w:rFonts w:ascii="Calibri" w:hAnsi="Calibri"/>
      <w:sz w:val="22"/>
      <w:szCs w:val="22"/>
      <w:lang w:eastAsia="en-US"/>
    </w:rPr>
  </w:style>
  <w:style w:type="character" w:styleId="962" w:customStyle="1">
    <w:name w:val="Заголовок Знак1"/>
    <w:basedOn w:val="753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963" w:customStyle="1">
    <w:name w:val="Название Знак1"/>
    <w:basedOn w:val="753"/>
    <w:rPr>
      <w:rFonts w:ascii="Cambria" w:hAnsi="Cambria" w:cs="Times New Roman"/>
      <w:color w:val="17365d"/>
      <w:spacing w:val="5"/>
      <w:sz w:val="52"/>
      <w:szCs w:val="52"/>
    </w:rPr>
  </w:style>
  <w:style w:type="paragraph" w:styleId="964" w:customStyle="1">
    <w:name w:val="Абзац списка2"/>
    <w:basedOn w:val="743"/>
    <w:next w:val="937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numbering" w:styleId="965" w:customStyle="1">
    <w:name w:val="Нет списка2"/>
    <w:next w:val="755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ivo.garant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81024-2B16-423B-B48C-2EB85F673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БелУпрДор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организации транспортного обслуживания населения на междугородных маршрутах регулярных перевозок</dc:title>
  <dc:creator>Куропов</dc:creator>
  <cp:revision>3</cp:revision>
  <dcterms:created xsi:type="dcterms:W3CDTF">2024-02-02T13:30:00Z</dcterms:created>
  <dcterms:modified xsi:type="dcterms:W3CDTF">2024-02-07T07:43:37Z</dcterms:modified>
</cp:coreProperties>
</file>