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21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14 января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2024-02-06T09:16:31Z</dcterms:modified>
</cp:coreProperties>
</file>