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  <w:lang w:val="en-US"/>
        </w:rPr>
      </w:pPr>
      <w:r>
        <w:rPr>
          <w:sz w:val="28"/>
          <w:lang w:val="en-US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jc w:val="center"/>
        <w:widowControl w:val="off"/>
        <w:rPr>
          <w:rFonts w:eastAsiaTheme="minorHAnsi"/>
          <w:b/>
          <w:bCs/>
          <w:sz w:val="26"/>
          <w:szCs w:val="26"/>
        </w:rPr>
        <w:outlineLvl w:val="1"/>
      </w:pPr>
      <w:r>
        <w:rPr>
          <w:rFonts w:eastAsiaTheme="minorHAnsi"/>
          <w:b/>
          <w:bCs/>
          <w:sz w:val="26"/>
          <w:szCs w:val="26"/>
        </w:rPr>
        <w:t xml:space="preserve">Об утверждении Правил предоставления и распределения</w:t>
      </w:r>
      <w:r>
        <w:rPr>
          <w:rFonts w:eastAsiaTheme="minorHAnsi"/>
          <w:b/>
          <w:bCs/>
          <w:sz w:val="26"/>
          <w:szCs w:val="26"/>
        </w:rPr>
        <w:t xml:space="preserve"> иных межбюджетных </w:t>
      </w:r>
      <w:r>
        <w:rPr>
          <w:sz w:val="26"/>
          <w:szCs w:val="26"/>
        </w:rPr>
      </w:r>
      <w:r/>
    </w:p>
    <w:p>
      <w:pPr>
        <w:jc w:val="center"/>
        <w:widowControl w:val="off"/>
        <w:rPr>
          <w:rFonts w:eastAsiaTheme="minorHAnsi"/>
          <w:b/>
          <w:bCs/>
          <w:sz w:val="26"/>
          <w:szCs w:val="26"/>
        </w:rPr>
        <w:outlineLvl w:val="1"/>
      </w:pPr>
      <w:r>
        <w:rPr>
          <w:rFonts w:eastAsiaTheme="minorHAnsi"/>
          <w:b/>
          <w:bCs/>
          <w:sz w:val="26"/>
          <w:szCs w:val="26"/>
        </w:rPr>
        <w:t xml:space="preserve">трансфертов </w:t>
      </w:r>
      <w:r>
        <w:rPr>
          <w:rFonts w:eastAsiaTheme="minorHAnsi"/>
          <w:b/>
          <w:bCs/>
          <w:sz w:val="26"/>
          <w:szCs w:val="26"/>
        </w:rPr>
        <w:t xml:space="preserve">из областного бюджета бюджетам муниципальных образований </w:t>
        <w:br/>
        <w:t xml:space="preserve">на приобретение </w:t>
      </w:r>
      <w:r>
        <w:rPr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b/>
          <w:bCs/>
          <w:sz w:val="26"/>
          <w:szCs w:val="26"/>
        </w:rPr>
        <w:t xml:space="preserve"> источником финансового обеспечения расходов на реализацию которых является специальный казначейский кредит</w:t>
      </w:r>
      <w:r>
        <w:rPr>
          <w:sz w:val="26"/>
          <w:szCs w:val="26"/>
        </w:rPr>
      </w:r>
      <w:r/>
    </w:p>
    <w:p>
      <w:pPr>
        <w:ind w:left="567" w:righ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contextualSpacing w:val="0"/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  <w:suppressLineNumbers w:val="0"/>
      </w:pPr>
      <w:r>
        <w:rPr>
          <w:sz w:val="26"/>
          <w:szCs w:val="26"/>
        </w:rPr>
        <w:t xml:space="preserve">В целях обновления</w:t>
      </w:r>
      <w:r>
        <w:rPr>
          <w:rFonts w:eastAsiaTheme="minorHAnsi"/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подвижного состава пассажирского транспорта общего пользования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в муниципальных образованиях Белгородской области,</w:t>
      </w:r>
      <w:r>
        <w:rPr>
          <w:b w:val="0"/>
          <w:bCs w:val="0"/>
          <w:sz w:val="26"/>
          <w:szCs w:val="26"/>
        </w:rPr>
        <w:t xml:space="preserve"> источником финансового обеспечения которых являются специальные казначейские кредиты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равительство Белгородской области</w:t>
      </w:r>
      <w:r>
        <w:rPr>
          <w:b/>
          <w:sz w:val="26"/>
          <w:szCs w:val="26"/>
        </w:rPr>
        <w:t xml:space="preserve"> </w:t>
      </w:r>
      <w:r>
        <w:rPr>
          <w:b/>
          <w:spacing w:val="-23"/>
          <w:sz w:val="26"/>
          <w:szCs w:val="26"/>
        </w:rPr>
        <w:t xml:space="preserve">п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о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с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т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а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н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о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в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л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я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е</w:t>
      </w:r>
      <w:r>
        <w:rPr>
          <w:b/>
          <w:spacing w:val="-23"/>
          <w:sz w:val="26"/>
          <w:szCs w:val="26"/>
        </w:rPr>
        <w:t xml:space="preserve"> </w:t>
      </w:r>
      <w:r>
        <w:rPr>
          <w:b/>
          <w:spacing w:val="-23"/>
          <w:sz w:val="26"/>
          <w:szCs w:val="26"/>
        </w:rPr>
        <w:t xml:space="preserve">т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/>
    </w:p>
    <w:p>
      <w:pPr>
        <w:contextualSpacing w:val="0"/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  <w:suppressLineNumbers w:val="0"/>
      </w:pPr>
      <w:r>
        <w:rPr>
          <w:sz w:val="26"/>
          <w:szCs w:val="26"/>
        </w:rPr>
      </w:r>
      <w:r>
        <w:rPr>
          <w:sz w:val="26"/>
          <w:szCs w:val="26"/>
        </w:rPr>
        <w:t xml:space="preserve">1. Утвердить </w:t>
      </w:r>
      <w:r>
        <w:rPr>
          <w:rFonts w:eastAsiaTheme="minorHAnsi"/>
          <w:b w:val="0"/>
          <w:bCs w:val="0"/>
          <w:sz w:val="26"/>
          <w:szCs w:val="26"/>
        </w:rPr>
        <w:t xml:space="preserve">Правила предоставления и распределения</w:t>
      </w:r>
      <w:r>
        <w:rPr>
          <w:rFonts w:eastAsiaTheme="minorHAnsi"/>
          <w:b w:val="0"/>
          <w:bCs w:val="0"/>
          <w:sz w:val="26"/>
          <w:szCs w:val="26"/>
        </w:rPr>
        <w:t xml:space="preserve"> иных межбюджетных </w:t>
      </w:r>
      <w:r>
        <w:rPr>
          <w:rFonts w:eastAsiaTheme="minorHAnsi"/>
          <w:b w:val="0"/>
          <w:bCs w:val="0"/>
          <w:sz w:val="26"/>
          <w:szCs w:val="26"/>
        </w:rPr>
        <w:t xml:space="preserve">трансфертов </w:t>
      </w:r>
      <w:r>
        <w:rPr>
          <w:rFonts w:eastAsiaTheme="minorHAnsi"/>
          <w:b w:val="0"/>
          <w:bCs w:val="0"/>
          <w:sz w:val="26"/>
          <w:szCs w:val="26"/>
        </w:rPr>
        <w:t xml:space="preserve">из областного бюджета бюджетам муниципальных образований на приобретение </w:t>
      </w:r>
      <w:r>
        <w:rPr>
          <w:b w:val="0"/>
          <w:bCs w:val="0"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b w:val="0"/>
          <w:bCs w:val="0"/>
          <w:sz w:val="26"/>
          <w:szCs w:val="26"/>
        </w:rPr>
        <w:t xml:space="preserve"> источником финансового обеспечения расходов на реализацию которых является специальный казначейский кредит</w:t>
      </w:r>
      <w:r>
        <w:rPr>
          <w:b w:val="0"/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 xml:space="preserve">(прилагается)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Контроль за исполнением постановления возложить на заместителя Губернатора Белгородской области Базарова В.В.,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министерство финансов </w:t>
        <w:br/>
        <w:t xml:space="preserve">и бюджетной политики Белгородской области</w:t>
      </w:r>
      <w:r>
        <w:rPr>
          <w:sz w:val="26"/>
          <w:szCs w:val="26"/>
          <w:shd w:val="clear" w:color="ffffff" w:themeColor="background1" w:fill="ffffff" w:themeFill="background1"/>
        </w:rPr>
        <w:t xml:space="preserve"> (Шаролапова Н.А.).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 Настоящее постановление вступает в силу с</w:t>
      </w:r>
      <w:r>
        <w:rPr>
          <w:sz w:val="26"/>
          <w:szCs w:val="26"/>
        </w:rPr>
        <w:t xml:space="preserve">о дня его официального опубликования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Style w:val="894"/>
        <w:tblW w:w="96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>
        <w:trPr>
          <w:jc w:val="center"/>
          <w:trHeight w:val="256"/>
        </w:trPr>
        <w:tc>
          <w:tcPr>
            <w:tcW w:w="298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Губернатор</w:t>
            </w:r>
            <w:r>
              <w:rPr>
                <w:sz w:val="26"/>
                <w:szCs w:val="26"/>
              </w:rPr>
            </w:r>
            <w:r/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Белгородской области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3451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321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В.В. Гладков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  <w:sectPr>
          <w:headerReference w:type="default" r:id="rId9"/>
          <w:headerReference w:type="even" r:id="rId10"/>
          <w:footnotePr/>
          <w:endnotePr/>
          <w:type w:val="nextPage"/>
          <w:pgSz w:w="11909" w:h="16834" w:orient="portrait"/>
          <w:pgMar w:top="1134" w:right="567" w:bottom="1134" w:left="1701" w:header="567" w:footer="720" w:gutter="0"/>
          <w:cols w:num="1" w:sep="0" w:space="708" w:equalWidth="1"/>
          <w:docGrid w:linePitch="360"/>
          <w:titlePg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55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</w:t>
      </w:r>
      <w:r>
        <w:rPr>
          <w:sz w:val="26"/>
          <w:szCs w:val="26"/>
        </w:rPr>
      </w:r>
      <w:r/>
    </w:p>
    <w:p>
      <w:pPr>
        <w:ind w:left="55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552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УТВЕРЖДЕН</w:t>
      </w:r>
      <w:r>
        <w:rPr>
          <w:b/>
          <w:bCs/>
          <w:sz w:val="26"/>
          <w:szCs w:val="26"/>
        </w:rPr>
        <w:t xml:space="preserve">Ы</w:t>
      </w:r>
      <w:r>
        <w:rPr>
          <w:b/>
          <w:bCs/>
        </w:rPr>
      </w:r>
      <w:r/>
    </w:p>
    <w:p>
      <w:pPr>
        <w:ind w:left="55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постановлением Правительства Белгородской области </w:t>
      </w:r>
      <w:r>
        <w:rPr>
          <w:sz w:val="26"/>
          <w:szCs w:val="26"/>
        </w:rPr>
      </w:r>
      <w:r/>
    </w:p>
    <w:p>
      <w:pPr>
        <w:ind w:left="55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« ___ » _________ </w:t>
      </w:r>
      <w:r>
        <w:rPr>
          <w:b/>
          <w:sz w:val="26"/>
          <w:szCs w:val="26"/>
        </w:rPr>
        <w:t xml:space="preserve">202</w:t>
      </w:r>
      <w:r>
        <w:rPr>
          <w:b/>
          <w:sz w:val="26"/>
          <w:szCs w:val="26"/>
        </w:rPr>
        <w:t xml:space="preserve">3</w:t>
      </w:r>
      <w:r>
        <w:rPr>
          <w:b/>
          <w:sz w:val="26"/>
          <w:szCs w:val="26"/>
        </w:rPr>
        <w:t xml:space="preserve"> г. </w:t>
      </w:r>
      <w:r>
        <w:rPr>
          <w:sz w:val="26"/>
          <w:szCs w:val="26"/>
        </w:rPr>
      </w:r>
      <w:r/>
    </w:p>
    <w:p>
      <w:pPr>
        <w:ind w:left="5529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№</w:t>
      </w:r>
      <w:r>
        <w:rPr>
          <w:sz w:val="26"/>
          <w:szCs w:val="26"/>
        </w:rPr>
        <w:t xml:space="preserve"> ____</w:t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widowControl w:val="off"/>
        <w:rPr>
          <w:b/>
          <w:bCs/>
          <w:sz w:val="26"/>
          <w:szCs w:val="26"/>
        </w:rPr>
        <w:outlineLvl w:val="1"/>
      </w:pPr>
      <w:r>
        <w:rPr>
          <w:rFonts w:eastAsiaTheme="minorHAnsi"/>
          <w:b/>
          <w:bCs/>
          <w:sz w:val="26"/>
          <w:szCs w:val="26"/>
        </w:rPr>
        <w:t xml:space="preserve">Правила </w:t>
      </w:r>
      <w:r>
        <w:rPr>
          <w:sz w:val="26"/>
          <w:szCs w:val="26"/>
        </w:rPr>
      </w:r>
      <w:r/>
    </w:p>
    <w:p>
      <w:pPr>
        <w:jc w:val="center"/>
        <w:widowControl w:val="off"/>
        <w:rPr>
          <w:rFonts w:eastAsiaTheme="minorHAnsi"/>
          <w:b/>
          <w:bCs/>
          <w:sz w:val="26"/>
          <w:szCs w:val="26"/>
        </w:rPr>
        <w:outlineLvl w:val="1"/>
      </w:pPr>
      <w:r>
        <w:rPr>
          <w:rFonts w:eastAsiaTheme="minorHAnsi"/>
          <w:b/>
          <w:bCs/>
          <w:sz w:val="26"/>
          <w:szCs w:val="26"/>
        </w:rPr>
        <w:t xml:space="preserve">предоставления и распределения</w:t>
      </w:r>
      <w:r>
        <w:rPr>
          <w:rFonts w:eastAsiaTheme="minorHAnsi"/>
          <w:b/>
          <w:bCs/>
          <w:sz w:val="26"/>
          <w:szCs w:val="26"/>
        </w:rPr>
        <w:t xml:space="preserve"> иных межбюджетных </w:t>
      </w:r>
      <w:r>
        <w:rPr>
          <w:sz w:val="26"/>
          <w:szCs w:val="26"/>
        </w:rPr>
      </w:r>
      <w:r/>
    </w:p>
    <w:p>
      <w:pPr>
        <w:jc w:val="center"/>
        <w:widowControl w:val="off"/>
        <w:rPr>
          <w:b/>
          <w:bCs/>
          <w:sz w:val="26"/>
          <w:szCs w:val="26"/>
        </w:rPr>
        <w:outlineLvl w:val="1"/>
      </w:pPr>
      <w:r>
        <w:rPr>
          <w:rFonts w:eastAsiaTheme="minorHAnsi"/>
          <w:b/>
          <w:bCs/>
          <w:sz w:val="26"/>
          <w:szCs w:val="26"/>
        </w:rPr>
        <w:t xml:space="preserve">трансфертов </w:t>
      </w:r>
      <w:r>
        <w:rPr>
          <w:rFonts w:eastAsiaTheme="minorHAnsi"/>
          <w:b/>
          <w:bCs/>
          <w:sz w:val="26"/>
          <w:szCs w:val="26"/>
        </w:rPr>
        <w:t xml:space="preserve">из областного бюджета бюджетам муниципальных образований </w:t>
      </w:r>
      <w:r>
        <w:rPr>
          <w:sz w:val="26"/>
          <w:szCs w:val="26"/>
        </w:rPr>
      </w:r>
      <w:r/>
    </w:p>
    <w:p>
      <w:pPr>
        <w:jc w:val="center"/>
        <w:widowControl w:val="off"/>
        <w:rPr>
          <w:rFonts w:eastAsiaTheme="minorHAnsi"/>
          <w:b/>
          <w:bCs/>
          <w:sz w:val="26"/>
          <w:szCs w:val="26"/>
        </w:rPr>
        <w:outlineLvl w:val="1"/>
      </w:pPr>
      <w:r>
        <w:rPr>
          <w:rFonts w:eastAsiaTheme="minorHAnsi"/>
          <w:b/>
          <w:bCs/>
          <w:sz w:val="26"/>
          <w:szCs w:val="26"/>
        </w:rPr>
        <w:t xml:space="preserve">на приобретение </w:t>
      </w:r>
      <w:r>
        <w:rPr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b/>
          <w:bCs/>
          <w:sz w:val="26"/>
          <w:szCs w:val="26"/>
        </w:rPr>
        <w:t xml:space="preserve"> источником финансового обеспечения расходов </w:t>
        <w:br/>
        <w:t xml:space="preserve">на реализацию которых является специальный казначейский кредит</w:t>
      </w:r>
      <w:r>
        <w:rPr>
          <w:sz w:val="26"/>
          <w:szCs w:val="26"/>
        </w:rPr>
      </w:r>
      <w:r/>
    </w:p>
    <w:p>
      <w:pPr>
        <w:ind w:left="567" w:right="567"/>
        <w:jc w:val="center"/>
        <w:rPr>
          <w:rFonts w:eastAsiaTheme="minorHAnsi"/>
          <w:bCs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shd w:val="clear" w:color="ffffff" w:themeColor="background1" w:fill="ffffff" w:themeFill="background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1.</w:t>
      </w:r>
      <w:r>
        <w:rPr>
          <w:sz w:val="26"/>
          <w:szCs w:val="26"/>
        </w:rPr>
        <w:t xml:space="preserve"> </w:t>
      </w:r>
      <w:r>
        <w:rPr>
          <w:rFonts w:eastAsiaTheme="minorHAnsi"/>
          <w:b w:val="0"/>
          <w:bCs w:val="0"/>
          <w:sz w:val="26"/>
          <w:szCs w:val="26"/>
        </w:rPr>
        <w:t xml:space="preserve">Правила предоставления и распределения</w:t>
      </w:r>
      <w:r>
        <w:rPr>
          <w:rFonts w:eastAsiaTheme="minorHAnsi"/>
          <w:b w:val="0"/>
          <w:bCs w:val="0"/>
          <w:sz w:val="26"/>
          <w:szCs w:val="26"/>
        </w:rPr>
        <w:t xml:space="preserve"> иных межбюджетных </w:t>
      </w:r>
      <w:r>
        <w:rPr>
          <w:rFonts w:eastAsiaTheme="minorHAnsi"/>
          <w:b w:val="0"/>
          <w:bCs w:val="0"/>
          <w:sz w:val="26"/>
          <w:szCs w:val="26"/>
        </w:rPr>
        <w:t xml:space="preserve">трансфертов </w:t>
      </w:r>
      <w:r>
        <w:rPr>
          <w:rFonts w:eastAsiaTheme="minorHAnsi"/>
          <w:b w:val="0"/>
          <w:bCs w:val="0"/>
          <w:sz w:val="26"/>
          <w:szCs w:val="26"/>
        </w:rPr>
        <w:t xml:space="preserve">из областного бюджета бюджетам муниципальных образований </w:t>
        <w:br/>
        <w:t xml:space="preserve">на приобретение </w:t>
      </w:r>
      <w:r>
        <w:rPr>
          <w:b w:val="0"/>
          <w:bCs w:val="0"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b w:val="0"/>
          <w:bCs w:val="0"/>
          <w:sz w:val="26"/>
          <w:szCs w:val="26"/>
        </w:rPr>
        <w:t xml:space="preserve"> источником финансового обеспечения расходов на реализацию которых является специальный казначейский кредит</w:t>
      </w:r>
      <w:r>
        <w:rPr>
          <w:b w:val="0"/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Правила), разработаны в соответствии </w:t>
      </w:r>
      <w:r>
        <w:rPr>
          <w:sz w:val="26"/>
          <w:szCs w:val="26"/>
        </w:rPr>
        <w:br/>
        <w:t xml:space="preserve">со статьей 139.1 Бюджетного кодекса Российской Федерации и </w:t>
      </w:r>
      <w:r>
        <w:rPr>
          <w:sz w:val="26"/>
          <w:szCs w:val="26"/>
        </w:rPr>
        <w:t xml:space="preserve">устанавливают правила предоставления и методику распределения иных межбюджетных трансфертов из областного бюджета бюджетам муниципальных образований Белгородской области</w:t>
      </w:r>
      <w:r>
        <w:rPr>
          <w:b w:val="0"/>
          <w:bCs w:val="0"/>
          <w:sz w:val="26"/>
          <w:szCs w:val="26"/>
        </w:rPr>
        <w:t xml:space="preserve"> </w:t>
      </w:r>
      <w:r>
        <w:rPr>
          <w:rFonts w:eastAsiaTheme="minorHAnsi"/>
          <w:b w:val="0"/>
          <w:bCs w:val="0"/>
          <w:sz w:val="26"/>
          <w:szCs w:val="26"/>
        </w:rPr>
        <w:t xml:space="preserve"> на приобретение </w:t>
      </w:r>
      <w:r>
        <w:rPr>
          <w:b w:val="0"/>
          <w:bCs w:val="0"/>
          <w:sz w:val="26"/>
          <w:szCs w:val="26"/>
        </w:rPr>
        <w:t xml:space="preserve">подвижного состава пассажирского транспорта общего пользования</w:t>
      </w:r>
      <w:r>
        <w:rPr>
          <w:b w:val="0"/>
          <w:bCs w:val="0"/>
          <w:sz w:val="26"/>
          <w:szCs w:val="26"/>
        </w:rPr>
        <w:t xml:space="preserve">, источником финансового обеспечения расходов </w:t>
        <w:br/>
        <w:t xml:space="preserve">на реализацию которых является специальный казначейский кредит </w:t>
      </w:r>
      <w:r>
        <w:rPr>
          <w:sz w:val="26"/>
          <w:szCs w:val="26"/>
        </w:rPr>
        <w:t xml:space="preserve">(далее </w:t>
      </w:r>
      <w:r>
        <w:rPr>
          <w:sz w:val="26"/>
          <w:szCs w:val="26"/>
        </w:rPr>
        <w:t xml:space="preserve">–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  Межбюджетные трансферты)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 Межбюджетные трансферты предоставляются в целях софинансирования </w:t>
        <w:br/>
        <w:t xml:space="preserve">в полном объеме расходных обязательств муниципальных образований Белгородской области по приобретению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подвижного состава пассажирского транспорта общего пользования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(далее – </w:t>
      </w:r>
      <w:r>
        <w:rPr>
          <w:rFonts w:ascii="Times New Roman" w:hAnsi="Times New Roman" w:cs="Times New Roman"/>
          <w:bCs/>
          <w:sz w:val="26"/>
          <w:szCs w:val="26"/>
        </w:rPr>
        <w:t xml:space="preserve">автобус</w:t>
      </w:r>
      <w:r>
        <w:rPr>
          <w:rFonts w:ascii="Times New Roman" w:hAnsi="Times New Roman" w:cs="Times New Roman"/>
          <w:bCs/>
          <w:sz w:val="26"/>
          <w:szCs w:val="26"/>
        </w:rPr>
        <w:t xml:space="preserve">ы)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3. </w:t>
      </w:r>
      <w:r>
        <w:rPr>
          <w:rFonts w:ascii="Times New Roman" w:hAnsi="Times New Roman" w:cs="Times New Roman"/>
          <w:sz w:val="26"/>
          <w:szCs w:val="26"/>
        </w:rPr>
        <w:t xml:space="preserve">Межбюджетные трансферты</w:t>
      </w:r>
      <w:r>
        <w:rPr>
          <w:rFonts w:ascii="Times New Roman" w:hAnsi="Times New Roman" w:cs="Times New Roman"/>
          <w:sz w:val="26"/>
          <w:szCs w:val="26"/>
        </w:rPr>
        <w:t xml:space="preserve"> предоставляются </w:t>
      </w:r>
      <w:r>
        <w:rPr>
          <w:rFonts w:ascii="Times New Roman" w:hAnsi="Times New Roman" w:cs="Times New Roman"/>
          <w:sz w:val="26"/>
          <w:szCs w:val="26"/>
        </w:rPr>
        <w:t xml:space="preserve">за счет средств</w:t>
      </w:r>
      <w:r>
        <w:rPr>
          <w:rStyle w:val="913"/>
          <w:sz w:val="26"/>
          <w:szCs w:val="26"/>
        </w:rPr>
        <w:t xml:space="preserve"> </w:t>
      </w:r>
      <w:r>
        <w:rPr>
          <w:rStyle w:val="913"/>
          <w:rFonts w:ascii="Times New Roman" w:hAnsi="Times New Roman" w:cs="Times New Roman"/>
          <w:sz w:val="26"/>
          <w:szCs w:val="26"/>
        </w:rPr>
        <w:t xml:space="preserve">о</w:t>
      </w:r>
      <w:r>
        <w:rPr>
          <w:rFonts w:ascii="Times New Roman" w:hAnsi="Times New Roman" w:cs="Times New Roman"/>
          <w:sz w:val="26"/>
          <w:szCs w:val="26"/>
        </w:rPr>
        <w:t xml:space="preserve">бластного</w:t>
      </w:r>
      <w:r>
        <w:rPr>
          <w:rFonts w:ascii="Times New Roman" w:hAnsi="Times New Roman" w:cs="Times New Roman"/>
          <w:sz w:val="26"/>
          <w:szCs w:val="26"/>
        </w:rPr>
        <w:t xml:space="preserve"> бюджета Белгородской области, источником финансового обеспечения которых является специальный казначейский кредит, предоставляемый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</w:t>
        <w:br/>
        <w:t xml:space="preserve">с </w:t>
      </w:r>
      <w:r>
        <w:rPr>
          <w:rFonts w:ascii="Times New Roman" w:hAnsi="Times New Roman" w:cs="Times New Roman"/>
          <w:sz w:val="26"/>
          <w:szCs w:val="26"/>
        </w:rPr>
        <w:t xml:space="preserve">П</w:t>
      </w:r>
      <w:r>
        <w:rPr>
          <w:rFonts w:ascii="Times New Roman" w:hAnsi="Times New Roman" w:cs="Times New Roman"/>
          <w:sz w:val="26"/>
          <w:szCs w:val="26"/>
        </w:rPr>
        <w:t xml:space="preserve">равил</w:t>
      </w:r>
      <w:r>
        <w:rPr>
          <w:rFonts w:ascii="Times New Roman" w:hAnsi="Times New Roman" w:cs="Times New Roman"/>
          <w:sz w:val="26"/>
          <w:szCs w:val="26"/>
        </w:rPr>
        <w:t xml:space="preserve">ами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</w:t>
      </w:r>
      <w:r>
        <w:rPr>
          <w:rFonts w:ascii="Times New Roman" w:hAnsi="Times New Roman" w:cs="Times New Roman"/>
          <w:sz w:val="26"/>
          <w:szCs w:val="26"/>
        </w:rPr>
        <w:t xml:space="preserve">, утвержденными п</w:t>
      </w:r>
      <w:r>
        <w:rPr>
          <w:rFonts w:ascii="Times New Roman" w:hAnsi="Times New Roman" w:cs="Times New Roman"/>
          <w:sz w:val="26"/>
          <w:szCs w:val="26"/>
        </w:rPr>
        <w:t xml:space="preserve">остановлением Правительства Российский Федерации от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31 марта 2023 года №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525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5" w:lineRule="auto"/>
        <w:widowControl w:val="off"/>
        <w:rPr>
          <w:rFonts w:ascii="Times New Roman" w:hAnsi="Times New Roman" w:cs="Times New Roman"/>
          <w:strike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</w:rPr>
        <w:t xml:space="preserve">4. Общий объем Межбюджетных трансфертов формируется за счет </w:t>
      </w:r>
      <w:r>
        <w:rPr>
          <w:rFonts w:ascii="Times New Roman" w:hAnsi="Times New Roman" w:cs="Times New Roman"/>
          <w:bCs/>
          <w:sz w:val="26"/>
          <w:szCs w:val="26"/>
        </w:rPr>
        <w:t xml:space="preserve">временно свободных средств единого счета федерального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бюджета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 xml:space="preserve">предоставляемы</w:t>
      </w:r>
      <w:r>
        <w:rPr>
          <w:rFonts w:ascii="Times New Roman" w:hAnsi="Times New Roman" w:cs="Times New Roman"/>
          <w:bCs/>
          <w:sz w:val="26"/>
          <w:szCs w:val="26"/>
        </w:rPr>
        <w:t xml:space="preserve">х Федеральным казначейством,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поданной Белгородской областью заявки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5" w:lineRule="auto"/>
        <w:widowControl w:val="off"/>
        <w:rPr>
          <w:strike w:val="0"/>
          <w:sz w:val="26"/>
          <w:szCs w:val="26"/>
        </w:rPr>
      </w:pPr>
      <w:r>
        <w:rPr>
          <w:sz w:val="26"/>
          <w:szCs w:val="26"/>
        </w:rPr>
        <w:t xml:space="preserve">5. Методика </w:t>
      </w:r>
      <w:r>
        <w:rPr>
          <w:sz w:val="26"/>
          <w:szCs w:val="26"/>
        </w:rPr>
        <w:t xml:space="preserve">распределения иных межбюджетных трансфертов </w:t>
        <w:br/>
        <w:t xml:space="preserve">из областного бюджета бюджетам муниципальных образований Белгородской области</w:t>
      </w:r>
      <w:r>
        <w:rPr>
          <w:rFonts w:eastAsiaTheme="minorHAnsi"/>
          <w:b w:val="0"/>
          <w:bCs w:val="0"/>
          <w:sz w:val="26"/>
          <w:szCs w:val="26"/>
        </w:rPr>
        <w:t xml:space="preserve"> на приобретение </w:t>
      </w:r>
      <w:r>
        <w:rPr>
          <w:b w:val="0"/>
          <w:bCs w:val="0"/>
          <w:sz w:val="26"/>
          <w:szCs w:val="26"/>
        </w:rPr>
        <w:t xml:space="preserve">подвижного состава пассажирского транспорта общего пользования</w:t>
      </w:r>
      <w:r>
        <w:rPr>
          <w:b w:val="0"/>
          <w:bCs w:val="0"/>
          <w:sz w:val="26"/>
          <w:szCs w:val="26"/>
        </w:rPr>
        <w:t xml:space="preserve">, источником финансового обеспечения расходов </w:t>
        <w:br/>
        <w:t xml:space="preserve">на реализацию которых является специальный казначейский кредит</w:t>
      </w:r>
      <w:r>
        <w:rPr>
          <w:rFonts w:ascii="Times New Roman" w:hAnsi="Times New Roman" w:cs="Times New Roman"/>
          <w:strike w:val="0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trike w:val="0"/>
          <w:sz w:val="26"/>
          <w:szCs w:val="26"/>
          <w:highlight w:val="none"/>
        </w:rPr>
        <w:t xml:space="preserve">приведена </w:t>
        <w:br/>
        <w:t xml:space="preserve">в приложении к Правилам</w:t>
      </w:r>
      <w:r>
        <w:rPr>
          <w:rFonts w:ascii="Times New Roman" w:hAnsi="Times New Roman" w:cs="Times New Roman"/>
          <w:strike w:val="0"/>
          <w:sz w:val="26"/>
          <w:szCs w:val="26"/>
          <w:highlight w:val="none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</w:t>
      </w:r>
      <w:r>
        <w:rPr>
          <w:rFonts w:ascii="Times New Roman" w:hAnsi="Times New Roman" w:cs="Times New Roman"/>
          <w:sz w:val="26"/>
          <w:szCs w:val="26"/>
        </w:rPr>
        <w:t xml:space="preserve">. Условиями предоставления и расходования Меж</w:t>
      </w:r>
      <w:r>
        <w:rPr>
          <w:rFonts w:ascii="Times New Roman" w:hAnsi="Times New Roman" w:cs="Times New Roman"/>
          <w:sz w:val="26"/>
          <w:szCs w:val="26"/>
        </w:rPr>
        <w:t xml:space="preserve">бюджетных трансфертов являются: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направление средств Межбюджетного трансферта </w:t>
      </w:r>
      <w:r>
        <w:rPr>
          <w:rFonts w:ascii="Times New Roman" w:hAnsi="Times New Roman" w:cs="Times New Roman"/>
          <w:sz w:val="26"/>
          <w:szCs w:val="26"/>
        </w:rPr>
        <w:t xml:space="preserve">на цели, предусмотренные пунктом 2 настоящ</w:t>
      </w:r>
      <w:r>
        <w:rPr>
          <w:rFonts w:ascii="Times New Roman" w:hAnsi="Times New Roman" w:cs="Times New Roman"/>
          <w:sz w:val="26"/>
          <w:szCs w:val="26"/>
        </w:rPr>
        <w:t xml:space="preserve">их Правил;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осуществление расходов производится с лицевых счетов уполномоченных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области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контрактов, заключенных в соответствии с Федеральным законом от 05.04.2013 № 44-ФЗ «О контрактной системе в сфере закупок товаров, работ, услуг для обеспечения государ</w:t>
      </w:r>
      <w:r>
        <w:rPr>
          <w:rFonts w:ascii="Times New Roman" w:hAnsi="Times New Roman" w:cs="Times New Roman"/>
          <w:sz w:val="26"/>
          <w:szCs w:val="26"/>
        </w:rPr>
        <w:t xml:space="preserve">ственных и муниципальных нужд»;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</w:t>
      </w:r>
      <w:r>
        <w:rPr>
          <w:rFonts w:ascii="Times New Roman" w:hAnsi="Times New Roman" w:cs="Times New Roman"/>
          <w:sz w:val="26"/>
          <w:szCs w:val="26"/>
        </w:rPr>
        <w:t xml:space="preserve">редоставление иных межбюджетных трансфертов осуществляется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пределах лимитов бюджетных ассигнований, </w:t>
      </w:r>
      <w:r>
        <w:rPr>
          <w:rFonts w:ascii="Times New Roman" w:hAnsi="Times New Roman" w:cs="Times New Roman"/>
          <w:sz w:val="26"/>
          <w:szCs w:val="26"/>
        </w:rPr>
        <w:t xml:space="preserve">доведенных до </w:t>
      </w:r>
      <w:r>
        <w:rPr>
          <w:rFonts w:ascii="Times New Roman" w:hAnsi="Times New Roman" w:cs="Times New Roman"/>
          <w:sz w:val="26"/>
          <w:szCs w:val="26"/>
        </w:rPr>
        <w:t xml:space="preserve">министерства </w:t>
      </w:r>
      <w:r>
        <w:rPr>
          <w:rFonts w:ascii="Times New Roman" w:hAnsi="Times New Roman" w:cs="Times New Roman"/>
          <w:sz w:val="26"/>
          <w:szCs w:val="26"/>
        </w:rPr>
        <w:t xml:space="preserve">автомобильных дорог и транспорта</w:t>
      </w:r>
      <w:r>
        <w:rPr>
          <w:rFonts w:ascii="Times New Roman" w:hAnsi="Times New Roman" w:cs="Times New Roman"/>
          <w:sz w:val="26"/>
          <w:szCs w:val="26"/>
        </w:rPr>
        <w:t xml:space="preserve"> Белгородской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(далее – </w:t>
      </w:r>
      <w:r>
        <w:rPr>
          <w:rFonts w:ascii="Times New Roman" w:hAnsi="Times New Roman" w:cs="Times New Roman"/>
          <w:sz w:val="26"/>
          <w:szCs w:val="26"/>
        </w:rPr>
        <w:t xml:space="preserve">министерство</w:t>
      </w:r>
      <w:r>
        <w:rPr>
          <w:rFonts w:ascii="Times New Roman" w:hAnsi="Times New Roman" w:cs="Times New Roman"/>
          <w:sz w:val="26"/>
          <w:szCs w:val="26"/>
        </w:rPr>
        <w:t xml:space="preserve">)</w:t>
      </w:r>
      <w:r>
        <w:rPr>
          <w:rFonts w:ascii="Times New Roman" w:hAnsi="Times New Roman" w:cs="Times New Roman"/>
          <w:sz w:val="26"/>
          <w:szCs w:val="26"/>
        </w:rPr>
        <w:t xml:space="preserve">, являюще</w:t>
      </w:r>
      <w:r>
        <w:rPr>
          <w:rFonts w:ascii="Times New Roman" w:hAnsi="Times New Roman" w:cs="Times New Roman"/>
          <w:sz w:val="26"/>
          <w:szCs w:val="26"/>
        </w:rPr>
        <w:t xml:space="preserve">го</w:t>
      </w:r>
      <w:r>
        <w:rPr>
          <w:rFonts w:ascii="Times New Roman" w:hAnsi="Times New Roman" w:cs="Times New Roman"/>
          <w:sz w:val="26"/>
          <w:szCs w:val="26"/>
        </w:rPr>
        <w:t xml:space="preserve">ся главным распорядителем средств </w:t>
      </w:r>
      <w:r>
        <w:rPr>
          <w:rFonts w:ascii="Times New Roman" w:hAnsi="Times New Roman" w:cs="Times New Roman"/>
          <w:sz w:val="26"/>
          <w:szCs w:val="26"/>
        </w:rPr>
        <w:t xml:space="preserve">областного бюджета Белгородской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</w:t>
      </w:r>
      <w:r>
        <w:rPr>
          <w:rFonts w:ascii="Times New Roman" w:hAnsi="Times New Roman" w:cs="Times New Roman"/>
          <w:sz w:val="26"/>
          <w:szCs w:val="26"/>
        </w:rPr>
        <w:t xml:space="preserve">. </w:t>
      </w:r>
      <w:r>
        <w:rPr>
          <w:rFonts w:ascii="Times New Roman" w:hAnsi="Times New Roman" w:cs="Times New Roman"/>
          <w:sz w:val="26"/>
          <w:szCs w:val="26"/>
        </w:rPr>
        <w:t xml:space="preserve">Основанием для предоставления М</w:t>
      </w:r>
      <w:r>
        <w:rPr>
          <w:rFonts w:ascii="Times New Roman" w:hAnsi="Times New Roman" w:cs="Times New Roman"/>
          <w:sz w:val="26"/>
          <w:szCs w:val="26"/>
        </w:rPr>
        <w:t xml:space="preserve">ежбюджетны</w:t>
      </w:r>
      <w:r>
        <w:rPr>
          <w:rFonts w:ascii="Times New Roman" w:hAnsi="Times New Roman" w:cs="Times New Roman"/>
          <w:sz w:val="26"/>
          <w:szCs w:val="26"/>
        </w:rPr>
        <w:t xml:space="preserve">х</w:t>
      </w:r>
      <w:r>
        <w:rPr>
          <w:rFonts w:ascii="Times New Roman" w:hAnsi="Times New Roman" w:cs="Times New Roman"/>
          <w:sz w:val="26"/>
          <w:szCs w:val="26"/>
        </w:rPr>
        <w:t xml:space="preserve"> трансферт</w:t>
      </w:r>
      <w:r>
        <w:rPr>
          <w:rFonts w:ascii="Times New Roman" w:hAnsi="Times New Roman" w:cs="Times New Roman"/>
          <w:sz w:val="26"/>
          <w:szCs w:val="26"/>
        </w:rPr>
        <w:t xml:space="preserve">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являются</w:t>
      </w:r>
      <w:r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 xml:space="preserve">я</w:t>
      </w:r>
      <w:r>
        <w:rPr>
          <w:rFonts w:ascii="Times New Roman" w:hAnsi="Times New Roman" w:cs="Times New Roman"/>
          <w:sz w:val="26"/>
          <w:szCs w:val="26"/>
        </w:rPr>
        <w:t xml:space="preserve"> о предоставлении Межбюджетных трансфертов (далее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–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Соглашени</w:t>
      </w:r>
      <w:r>
        <w:rPr>
          <w:rFonts w:ascii="Times New Roman" w:hAnsi="Times New Roman" w:cs="Times New Roman"/>
          <w:sz w:val="26"/>
          <w:szCs w:val="26"/>
        </w:rPr>
        <w:t xml:space="preserve">я</w:t>
      </w:r>
      <w:r>
        <w:rPr>
          <w:rFonts w:ascii="Times New Roman" w:hAnsi="Times New Roman" w:cs="Times New Roman"/>
          <w:sz w:val="26"/>
          <w:szCs w:val="26"/>
        </w:rPr>
        <w:t xml:space="preserve">), заключенны</w:t>
      </w:r>
      <w:r>
        <w:rPr>
          <w:rFonts w:ascii="Times New Roman" w:hAnsi="Times New Roman" w:cs="Times New Roman"/>
          <w:sz w:val="26"/>
          <w:szCs w:val="26"/>
        </w:rPr>
        <w:t xml:space="preserve">е</w:t>
      </w:r>
      <w:r>
        <w:rPr>
          <w:rFonts w:ascii="Times New Roman" w:hAnsi="Times New Roman" w:cs="Times New Roman"/>
          <w:sz w:val="26"/>
          <w:szCs w:val="26"/>
        </w:rPr>
        <w:t xml:space="preserve"> между </w:t>
      </w:r>
      <w:r>
        <w:rPr>
          <w:rFonts w:ascii="Times New Roman" w:hAnsi="Times New Roman" w:cs="Times New Roman"/>
          <w:sz w:val="26"/>
          <w:szCs w:val="26"/>
        </w:rPr>
        <w:t xml:space="preserve">министерством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</w:t>
      </w:r>
      <w:r>
        <w:rPr>
          <w:rFonts w:ascii="Times New Roman" w:hAnsi="Times New Roman" w:cs="Times New Roman"/>
          <w:sz w:val="26"/>
          <w:szCs w:val="26"/>
        </w:rPr>
        <w:t xml:space="preserve">х</w:t>
      </w:r>
      <w:r>
        <w:rPr>
          <w:rFonts w:ascii="Times New Roman" w:hAnsi="Times New Roman" w:cs="Times New Roman"/>
          <w:sz w:val="26"/>
          <w:szCs w:val="26"/>
        </w:rPr>
        <w:t xml:space="preserve"> образовани</w:t>
      </w:r>
      <w:r>
        <w:rPr>
          <w:rFonts w:ascii="Times New Roman" w:hAnsi="Times New Roman" w:cs="Times New Roman"/>
          <w:sz w:val="26"/>
          <w:szCs w:val="26"/>
        </w:rPr>
        <w:t xml:space="preserve">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области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</w:t>
      </w:r>
      <w:r>
        <w:rPr>
          <w:rFonts w:ascii="Times New Roman" w:hAnsi="Times New Roman" w:cs="Times New Roman"/>
          <w:sz w:val="26"/>
          <w:szCs w:val="26"/>
        </w:rPr>
        <w:t xml:space="preserve">. Для подтверждения расходования Межбюджетных трансфертов органы местного самоуправления муниципальных образований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области представляют в </w:t>
      </w:r>
      <w:r>
        <w:rPr>
          <w:rFonts w:ascii="Times New Roman" w:hAnsi="Times New Roman" w:cs="Times New Roman"/>
          <w:sz w:val="26"/>
          <w:szCs w:val="26"/>
        </w:rPr>
        <w:t xml:space="preserve">министерство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</w:rPr>
      </w:pPr>
      <w:r>
        <w:rPr>
          <w:sz w:val="26"/>
          <w:szCs w:val="26"/>
        </w:rPr>
      </w:r>
      <w:bookmarkStart w:id="0" w:name="undefined"/>
      <w:r>
        <w:rPr>
          <w:sz w:val="26"/>
          <w:szCs w:val="26"/>
        </w:rPr>
      </w:r>
      <w:bookmarkEnd w:id="0"/>
      <w:r>
        <w:rPr>
          <w:rFonts w:ascii="Times New Roman" w:hAnsi="Times New Roman" w:cs="Times New Roman"/>
          <w:sz w:val="26"/>
          <w:szCs w:val="26"/>
        </w:rPr>
        <w:t xml:space="preserve">1) копию муниципального контракта (договора) на приобретение автобусов</w:t>
      </w:r>
      <w:r>
        <w:rPr>
          <w:rFonts w:ascii="Times New Roman" w:hAnsi="Times New Roman" w:cs="Times New Roman"/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</w:rPr>
      </w:pPr>
      <w:r>
        <w:rPr>
          <w:sz w:val="26"/>
          <w:szCs w:val="26"/>
        </w:rPr>
      </w:r>
      <w:bookmarkStart w:id="0" w:name="undefined"/>
      <w:r>
        <w:rPr>
          <w:sz w:val="26"/>
          <w:szCs w:val="26"/>
        </w:rPr>
      </w:r>
      <w:bookmarkEnd w:id="0"/>
      <w:r>
        <w:rPr>
          <w:rFonts w:ascii="Times New Roman" w:hAnsi="Times New Roman" w:cs="Times New Roman"/>
          <w:sz w:val="26"/>
          <w:szCs w:val="26"/>
        </w:rPr>
        <w:t xml:space="preserve">2) копии счета-фактуры и товарной накладной или универсального передаточного документа на приобретенные автобусы</w:t>
      </w:r>
      <w:r>
        <w:rPr>
          <w:rFonts w:ascii="Times New Roman" w:hAnsi="Times New Roman" w:cs="Times New Roman"/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 заверенн</w:t>
      </w:r>
      <w:r>
        <w:rPr>
          <w:rFonts w:ascii="Times New Roman" w:hAnsi="Times New Roman" w:cs="Times New Roman"/>
          <w:sz w:val="26"/>
          <w:szCs w:val="26"/>
        </w:rPr>
        <w:t xml:space="preserve">ую</w:t>
      </w:r>
      <w:r>
        <w:rPr>
          <w:rFonts w:ascii="Times New Roman" w:hAnsi="Times New Roman" w:cs="Times New Roman"/>
          <w:sz w:val="26"/>
          <w:szCs w:val="26"/>
        </w:rPr>
        <w:t xml:space="preserve"> банком или финансовым органом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области копи</w:t>
      </w:r>
      <w:r>
        <w:rPr>
          <w:rFonts w:ascii="Times New Roman" w:hAnsi="Times New Roman" w:cs="Times New Roman"/>
          <w:sz w:val="26"/>
          <w:szCs w:val="26"/>
        </w:rPr>
        <w:t xml:space="preserve">ю</w:t>
      </w:r>
      <w:r>
        <w:rPr>
          <w:rFonts w:ascii="Times New Roman" w:hAnsi="Times New Roman" w:cs="Times New Roman"/>
          <w:sz w:val="26"/>
          <w:szCs w:val="26"/>
        </w:rPr>
        <w:t xml:space="preserve"> платежн</w:t>
      </w:r>
      <w:r>
        <w:rPr>
          <w:rFonts w:ascii="Times New Roman" w:hAnsi="Times New Roman" w:cs="Times New Roman"/>
          <w:sz w:val="26"/>
          <w:szCs w:val="26"/>
        </w:rPr>
        <w:t xml:space="preserve">ого</w:t>
      </w:r>
      <w:r>
        <w:rPr>
          <w:rFonts w:ascii="Times New Roman" w:hAnsi="Times New Roman" w:cs="Times New Roman"/>
          <w:sz w:val="26"/>
          <w:szCs w:val="26"/>
        </w:rPr>
        <w:t xml:space="preserve"> поручени</w:t>
      </w:r>
      <w:r>
        <w:rPr>
          <w:rFonts w:ascii="Times New Roman" w:hAnsi="Times New Roman" w:cs="Times New Roman"/>
          <w:sz w:val="26"/>
          <w:szCs w:val="26"/>
        </w:rPr>
        <w:t xml:space="preserve">я</w:t>
      </w:r>
      <w:r>
        <w:rPr>
          <w:rFonts w:ascii="Times New Roman" w:hAnsi="Times New Roman" w:cs="Times New Roman"/>
          <w:sz w:val="26"/>
          <w:szCs w:val="26"/>
        </w:rPr>
        <w:t xml:space="preserve">, подтверждающ</w:t>
      </w:r>
      <w:r>
        <w:rPr>
          <w:rFonts w:ascii="Times New Roman" w:hAnsi="Times New Roman" w:cs="Times New Roman"/>
          <w:sz w:val="26"/>
          <w:szCs w:val="26"/>
        </w:rPr>
        <w:t xml:space="preserve">его</w:t>
      </w:r>
      <w:r>
        <w:rPr>
          <w:rFonts w:ascii="Times New Roman" w:hAnsi="Times New Roman" w:cs="Times New Roman"/>
          <w:sz w:val="26"/>
          <w:szCs w:val="26"/>
        </w:rPr>
        <w:t xml:space="preserve"> оплату автобуса по договору купли-продажи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</w:t>
      </w:r>
      <w:r>
        <w:rPr>
          <w:rFonts w:ascii="Times New Roman" w:hAnsi="Times New Roman" w:cs="Times New Roman"/>
          <w:sz w:val="26"/>
          <w:szCs w:val="26"/>
        </w:rPr>
        <w:t xml:space="preserve">. Показателем результативности использования Межбюджетных трансфертов является количество приобретенных автобусов для работы на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маршрутах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регулярных перевозок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межмуниципальных </w:t>
      </w:r>
      <w:r>
        <w:rPr>
          <w:rFonts w:ascii="Times New Roman" w:hAnsi="Times New Roman" w:cs="Times New Roman"/>
          <w:sz w:val="26"/>
          <w:szCs w:val="26"/>
        </w:rPr>
        <w:t xml:space="preserve">маршрутах</w:t>
      </w:r>
      <w:r>
        <w:rPr>
          <w:rFonts w:ascii="Times New Roman" w:hAnsi="Times New Roman" w:eastAsia="Arial" w:cs="Times New Roman"/>
          <w:sz w:val="26"/>
          <w:szCs w:val="26"/>
        </w:rPr>
        <w:t xml:space="preserve"> регулярных перевозок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</w:rPr>
        <w:t xml:space="preserve">10</w:t>
      </w:r>
      <w:r>
        <w:rPr>
          <w:rFonts w:ascii="Times New Roman" w:hAnsi="Times New Roman" w:cs="Times New Roman"/>
          <w:sz w:val="26"/>
          <w:szCs w:val="26"/>
        </w:rPr>
        <w:t xml:space="preserve">. Органы местного самоуправления муниципальных образований Белгородской области по форме, в сроки и в порядке, предусмотренные Соглашением, представляют в </w:t>
      </w:r>
      <w:r>
        <w:rPr>
          <w:rFonts w:ascii="Times New Roman" w:hAnsi="Times New Roman" w:cs="Times New Roman"/>
          <w:sz w:val="26"/>
          <w:szCs w:val="26"/>
        </w:rPr>
        <w:t xml:space="preserve">министерство</w:t>
      </w:r>
      <w:r>
        <w:rPr>
          <w:rFonts w:ascii="Times New Roman" w:hAnsi="Times New Roman" w:cs="Times New Roman"/>
          <w:sz w:val="26"/>
          <w:szCs w:val="26"/>
        </w:rPr>
        <w:t xml:space="preserve"> отчеты о расходах, в целях софинансирования которых предоставляются Межбюджетные трансферты.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11. Перечисление </w:t>
      </w:r>
      <w:r>
        <w:rPr>
          <w:rFonts w:ascii="Times New Roman" w:hAnsi="Times New Roman" w:cs="Times New Roman"/>
          <w:sz w:val="26"/>
          <w:szCs w:val="26"/>
        </w:rPr>
        <w:t xml:space="preserve">Межбюджетных трансфертов</w:t>
      </w:r>
      <w:r>
        <w:rPr>
          <w:sz w:val="26"/>
          <w:szCs w:val="26"/>
        </w:rPr>
        <w:t xml:space="preserve"> осущес</w:t>
      </w:r>
      <w:r>
        <w:rPr>
          <w:sz w:val="26"/>
          <w:szCs w:val="26"/>
        </w:rPr>
        <w:t xml:space="preserve">т</w:t>
      </w:r>
      <w:r>
        <w:rPr>
          <w:sz w:val="26"/>
          <w:szCs w:val="26"/>
        </w:rPr>
        <w:t xml:space="preserve">вляется с лицевого счета Министерства, открытог</w:t>
      </w:r>
      <w:r>
        <w:rPr>
          <w:color w:val="000000" w:themeColor="text1"/>
          <w:sz w:val="26"/>
          <w:szCs w:val="26"/>
        </w:rPr>
        <w:t xml:space="preserve">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средств, открытых в Управлении Федерального казначейства.</w:t>
      </w:r>
      <w:r>
        <w:rPr>
          <w:color w:val="000000" w:themeColor="text1"/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12. Министерство в течение 5 (пяти) рабочих дней со дня получения </w:t>
      </w:r>
      <w:r>
        <w:rPr>
          <w:color w:val="000000" w:themeColor="text1"/>
          <w:sz w:val="26"/>
          <w:szCs w:val="26"/>
        </w:rPr>
        <w:br/>
        <w:t xml:space="preserve">от муниципальных образований отчетов формирует в электронном виде реестр </w:t>
        <w:br/>
        <w:t xml:space="preserve">на финансирование за счет средств областного бюджета и направляет </w:t>
        <w:br/>
        <w:t xml:space="preserve">в ОГКУ «Центр бухгалтерского учета Белгородской об</w:t>
      </w:r>
      <w:r>
        <w:rPr>
          <w:color w:val="000000" w:themeColor="text1"/>
          <w:sz w:val="26"/>
          <w:szCs w:val="26"/>
        </w:rPr>
        <w:t xml:space="preserve">ласти».</w:t>
      </w:r>
      <w:r>
        <w:rPr>
          <w:color w:val="000000" w:themeColor="text1"/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  <w:t xml:space="preserve">13. Для проведения платежных операций ОГКУ «Центр бухгалтерского учета Бел</w:t>
      </w:r>
      <w:r>
        <w:rPr>
          <w:color w:val="000000" w:themeColor="text1"/>
          <w:sz w:val="26"/>
          <w:szCs w:val="26"/>
        </w:rPr>
        <w:t xml:space="preserve">городской области» в течени</w:t>
      </w:r>
      <w:bookmarkStart w:id="0" w:name="undefined"/>
      <w:r>
        <w:rPr>
          <w:color w:val="000000" w:themeColor="text1"/>
          <w:sz w:val="26"/>
          <w:szCs w:val="26"/>
        </w:rPr>
      </w:r>
      <w:bookmarkEnd w:id="0"/>
      <w:r>
        <w:rPr>
          <w:color w:val="000000" w:themeColor="text1"/>
          <w:sz w:val="26"/>
          <w:szCs w:val="26"/>
        </w:rPr>
        <w:t xml:space="preserve">и</w:t>
      </w:r>
      <w:r>
        <w:rPr>
          <w:color w:val="000000" w:themeColor="text1"/>
          <w:sz w:val="26"/>
          <w:szCs w:val="26"/>
        </w:rPr>
        <w:t xml:space="preserve"> 3 (трех) рабочих дней со дня получения </w:t>
        <w:br/>
        <w:t xml:space="preserve">от Министерства в электронном виде реестра на финансирование, в порядке, установленном министерством финанс</w:t>
      </w:r>
      <w:r>
        <w:rPr>
          <w:color w:val="000000" w:themeColor="text1"/>
          <w:sz w:val="26"/>
          <w:szCs w:val="26"/>
        </w:rPr>
        <w:t xml:space="preserve">ов и бюджетной политики Белгородской области, формирует в ЦИТП «АЦК-Финансы» заявку на финансирование </w:t>
      </w:r>
      <w:r>
        <w:rPr>
          <w:color w:val="000000" w:themeColor="text1"/>
          <w:sz w:val="26"/>
          <w:szCs w:val="26"/>
        </w:rPr>
        <w:br/>
        <w:t xml:space="preserve">с прикреплением </w:t>
      </w:r>
      <w:r>
        <w:rPr>
          <w:rFonts w:eastAsia="Calibri"/>
          <w:color w:val="000000" w:themeColor="text1"/>
          <w:sz w:val="26"/>
          <w:szCs w:val="26"/>
          <w:shd w:val="clear" w:color="ffffff" w:themeColor="background1" w:fill="ffffff" w:themeFill="background1"/>
        </w:rPr>
        <w:t xml:space="preserve">сводной заявки</w:t>
      </w:r>
      <w:r>
        <w:rPr>
          <w:rFonts w:eastAsia="Calibri"/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по форме согласно приложению</w:t>
      </w:r>
      <w:r>
        <w:rPr>
          <w:color w:val="000000" w:themeColor="text1"/>
          <w:sz w:val="26"/>
          <w:szCs w:val="26"/>
        </w:rPr>
        <w:t xml:space="preserve"> № 2 к Правилам</w:t>
      </w:r>
      <w:r>
        <w:rPr>
          <w:rFonts w:eastAsia="Calibri"/>
          <w:color w:val="000000" w:themeColor="text1"/>
          <w:sz w:val="26"/>
          <w:szCs w:val="26"/>
        </w:rPr>
        <w:t xml:space="preserve"> и </w:t>
      </w:r>
      <w:r>
        <w:rPr>
          <w:b w:val="0"/>
          <w:bCs w:val="0"/>
          <w:color w:val="000000" w:themeColor="text1"/>
          <w:sz w:val="26"/>
          <w:szCs w:val="26"/>
          <w:highlight w:val="none"/>
        </w:rPr>
        <w:t xml:space="preserve">отчетов </w:t>
      </w:r>
      <w:r>
        <w:rPr>
          <w:color w:val="000000" w:themeColor="text1"/>
          <w:sz w:val="26"/>
          <w:szCs w:val="26"/>
        </w:rPr>
        <w:t xml:space="preserve">по форме, предусмотренных Соглашением</w:t>
      </w:r>
      <w:r>
        <w:rPr>
          <w:b w:val="0"/>
          <w:bCs w:val="0"/>
          <w:color w:val="000000" w:themeColor="text1"/>
          <w:sz w:val="26"/>
          <w:szCs w:val="26"/>
        </w:rPr>
        <w:t xml:space="preserve">.</w:t>
      </w:r>
      <w:r>
        <w:rPr>
          <w:color w:val="000000" w:themeColor="text1"/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rFonts w:eastAsia="Calibri"/>
          <w:color w:val="000000" w:themeColor="text1"/>
          <w:sz w:val="26"/>
          <w:szCs w:val="26"/>
          <w:highlight w:val="yellow"/>
        </w:rPr>
      </w:pPr>
      <w:r>
        <w:rPr>
          <w:color w:val="000000" w:themeColor="text1"/>
          <w:sz w:val="26"/>
          <w:szCs w:val="26"/>
        </w:rPr>
        <w:t xml:space="preserve">14. Министерство финансов и бюджетной политики Белгородской области </w:t>
        <w:br/>
        <w:t xml:space="preserve">на основании полученных заявок в течени</w:t>
      </w:r>
      <w:r>
        <w:rPr>
          <w:color w:val="000000" w:themeColor="text1"/>
          <w:sz w:val="26"/>
          <w:szCs w:val="26"/>
        </w:rPr>
        <w:t xml:space="preserve">и</w:t>
      </w:r>
      <w:r>
        <w:rPr>
          <w:color w:val="000000" w:themeColor="text1"/>
          <w:sz w:val="26"/>
          <w:szCs w:val="26"/>
        </w:rPr>
        <w:t xml:space="preserve"> 3 (трех) рабочих дней направляет платежные документы в Управлении Федерального казначейства </w:t>
      </w:r>
      <w:r>
        <w:rPr>
          <w:color w:val="000000" w:themeColor="text1"/>
          <w:sz w:val="26"/>
          <w:szCs w:val="26"/>
        </w:rPr>
        <w:t xml:space="preserve">по Белгородской области.</w:t>
      </w:r>
      <w:r>
        <w:rPr>
          <w:color w:val="000000" w:themeColor="text1"/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</w:t>
      </w:r>
      <w:r>
        <w:rPr>
          <w:rFonts w:ascii="Times New Roman" w:hAnsi="Times New Roman" w:cs="Times New Roman"/>
          <w:sz w:val="26"/>
          <w:szCs w:val="26"/>
        </w:rPr>
        <w:t xml:space="preserve">. В случае установления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министерством</w:t>
      </w:r>
      <w:r>
        <w:rPr>
          <w:rFonts w:ascii="Times New Roman" w:hAnsi="Times New Roman" w:cs="Times New Roman"/>
          <w:sz w:val="26"/>
          <w:szCs w:val="26"/>
        </w:rPr>
        <w:t xml:space="preserve"> и уполномоченным органом финансового к</w:t>
      </w:r>
      <w:r>
        <w:rPr>
          <w:rFonts w:ascii="Times New Roman" w:hAnsi="Times New Roman" w:cs="Times New Roman"/>
          <w:sz w:val="26"/>
          <w:szCs w:val="26"/>
        </w:rPr>
        <w:t xml:space="preserve">онтроля фактов нецелевого использования средств Межбюджетных трансфертов муниципальные образования Белгородской области несут ответственность в соответствии с бюджетным законодательством Российской Федерации и законодательством Белгородской области.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16.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Министерство осуществляет проверку соблюдения органами местного самоуправления муниципальных образований Белгородской области целей, условий </w:t>
        <w:br/>
        <w:t xml:space="preserve">и порядка предоставления Межбюджетных трансфертов, в том числе </w:t>
        <w:br/>
        <w:t xml:space="preserve">в части достижения результата предоставления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 Межбюджетных трансфертов, </w:t>
        <w:br/>
        <w:t xml:space="preserve">а также органы государственного финансового контроля осуществляют проверки </w:t>
        <w:br/>
        <w:t xml:space="preserve">в соответствии со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6"/>
          <w:szCs w:val="26"/>
          <w:highlight w:val="white"/>
          <w:u w:val="none"/>
        </w:rPr>
        <w:t xml:space="preserve"> </w:t>
      </w:r>
      <w:hyperlink r:id="rId12" w:tooltip="https://wmail.belregion.ru/#NOP" w:history="1">
        <w:r>
          <w:rPr>
            <w:rStyle w:val="903"/>
            <w:rFonts w:ascii="Times New Roman" w:hAnsi="Times New Roman" w:eastAsia="Liberation Sans" w:cs="Times New Roman"/>
            <w:b w:val="0"/>
            <w:bCs w:val="0"/>
            <w:color w:val="000000" w:themeColor="text1"/>
            <w:sz w:val="26"/>
            <w:szCs w:val="26"/>
            <w:highlight w:val="white"/>
            <w:u w:val="none"/>
          </w:rPr>
          <w:t xml:space="preserve">статьями 268.1</w:t>
        </w:r>
      </w:hyperlink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6"/>
          <w:szCs w:val="26"/>
          <w:highlight w:val="white"/>
          <w:u w:val="none"/>
        </w:rPr>
        <w:t xml:space="preserve"> и </w:t>
      </w:r>
      <w:hyperlink r:id="rId13" w:tooltip="https://wmail.belregion.ru/#NOP" w:history="1">
        <w:r>
          <w:rPr>
            <w:rStyle w:val="903"/>
            <w:rFonts w:ascii="Times New Roman" w:hAnsi="Times New Roman" w:eastAsia="Liberation Sans" w:cs="Times New Roman"/>
            <w:b w:val="0"/>
            <w:bCs w:val="0"/>
            <w:color w:val="000000" w:themeColor="text1"/>
            <w:sz w:val="26"/>
            <w:szCs w:val="26"/>
            <w:highlight w:val="white"/>
            <w:u w:val="none"/>
          </w:rPr>
          <w:t xml:space="preserve">269.2</w:t>
        </w:r>
      </w:hyperlink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 Бюджетного кодекса Российской Федерации.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</w:t>
      </w:r>
      <w:r>
        <w:rPr>
          <w:sz w:val="26"/>
          <w:szCs w:val="26"/>
        </w:rPr>
        <w:t xml:space="preserve">. В случае использования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иных межбюджетных трансфертов</w:t>
      </w:r>
      <w:r>
        <w:rPr>
          <w:sz w:val="26"/>
          <w:szCs w:val="26"/>
        </w:rPr>
        <w:t xml:space="preserve"> </w:t>
        <w:br/>
        <w:t xml:space="preserve">не по целевому назначению соответствующие средства взыскиваются </w:t>
        <w:br/>
        <w:t xml:space="preserve">в областной бюджет в порядке, установленном законодательством Российской Федерации.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Style w:val="894"/>
        <w:tblW w:w="9636" w:type="dxa"/>
        <w:jc w:val="center"/>
        <w:tblInd w:w="7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677"/>
        <w:gridCol w:w="4959"/>
      </w:tblGrid>
      <w:tr>
        <w:trPr>
          <w:jc w:val="center"/>
          <w:trHeight w:val="765"/>
        </w:trPr>
        <w:tc>
          <w:tcPr>
            <w:tcW w:w="4677" w:type="dxa"/>
            <w:vAlign w:val="bottom"/>
            <w:textDirection w:val="lrTb"/>
            <w:noWrap w:val="false"/>
          </w:tcPr>
          <w:p>
            <w:pPr>
              <w:pStyle w:val="896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Первый заместитель министра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896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автомобильных дорог и транспорта Белгородской области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4959" w:type="dxa"/>
            <w:vAlign w:val="bottom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А.А. Рогов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ind w:left="4536"/>
        <w:jc w:val="center"/>
        <w:rPr>
          <w:b/>
          <w:bCs/>
          <w:sz w:val="28"/>
          <w:szCs w:val="28"/>
        </w:rPr>
      </w:pPr>
      <w:r>
        <w:rPr>
          <w:b/>
          <w:sz w:val="28"/>
          <w:highlight w:val="none"/>
        </w:rPr>
      </w:r>
      <w:r>
        <w:rPr>
          <w:b/>
          <w:sz w:val="28"/>
          <w:highlight w:val="none"/>
        </w:rPr>
      </w:r>
      <w:r/>
    </w:p>
    <w:p>
      <w:pPr>
        <w:ind w:left="4536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highlight w:val="none"/>
        </w:rPr>
      </w:r>
      <w:r>
        <w:rPr>
          <w:b/>
          <w:sz w:val="28"/>
          <w:highlight w:val="none"/>
        </w:rPr>
      </w:r>
      <w:r/>
    </w:p>
    <w:p>
      <w:pPr>
        <w:ind w:left="4536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highlight w:val="none"/>
        </w:rPr>
      </w:r>
      <w:r>
        <w:rPr>
          <w:b/>
          <w:sz w:val="28"/>
          <w:highlight w:val="none"/>
        </w:rPr>
      </w:r>
      <w:r/>
    </w:p>
    <w:p>
      <w:pPr>
        <w:ind w:left="4536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highlight w:val="none"/>
        </w:rPr>
      </w:r>
      <w:r>
        <w:rPr>
          <w:b/>
          <w:sz w:val="28"/>
          <w:highlight w:val="none"/>
        </w:rPr>
      </w:r>
      <w:r/>
    </w:p>
    <w:tbl>
      <w:tblPr>
        <w:tblW w:w="9703" w:type="dxa"/>
        <w:jc w:val="center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"/>
        <w:gridCol w:w="2471"/>
        <w:gridCol w:w="2352"/>
        <w:gridCol w:w="2344"/>
        <w:gridCol w:w="8"/>
        <w:gridCol w:w="2400"/>
      </w:tblGrid>
      <w:tr>
        <w:trPr>
          <w:trHeight w:val="57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51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52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vertAlign w:val="superscript"/>
              </w:rPr>
            </w:pPr>
            <w:r>
              <w:rPr>
                <w:color w:val="000000"/>
                <w:sz w:val="22"/>
                <w:vertAlign w:val="superscript"/>
              </w:rPr>
            </w:r>
            <w:r/>
          </w:p>
        </w:tc>
      </w:tr>
    </w:tbl>
    <w:p>
      <w:pPr>
        <w:ind w:left="7797"/>
        <w:rPr>
          <w:b/>
        </w:rPr>
      </w:pPr>
      <w:r>
        <w:rPr>
          <w:b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</w:rPr>
      </w:r>
      <w:r>
        <w:rPr>
          <w:sz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jc w:val="center"/>
        <w:tabs>
          <w:tab w:val="left" w:pos="5983" w:leader="none"/>
        </w:tabs>
        <w:rPr>
          <w:b/>
          <w:bCs/>
          <w:sz w:val="22"/>
          <w:szCs w:val="22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tabs>
          <w:tab w:val="left" w:pos="5983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tabs>
          <w:tab w:val="left" w:pos="5983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tabs>
          <w:tab w:val="left" w:pos="5983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tabs>
          <w:tab w:val="left" w:pos="5983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tabs>
          <w:tab w:val="left" w:pos="5983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ind w:left="0" w:right="0" w:firstLine="4819"/>
        <w:jc w:val="center"/>
        <w:tabs>
          <w:tab w:val="left" w:pos="598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/>
    </w:p>
    <w:p>
      <w:pPr>
        <w:ind w:left="0" w:right="0" w:firstLine="4819"/>
        <w:jc w:val="center"/>
        <w:tabs>
          <w:tab w:val="left" w:pos="598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/>
    </w:p>
    <w:p>
      <w:pPr>
        <w:ind w:left="0" w:right="0" w:firstLine="4819"/>
        <w:jc w:val="center"/>
        <w:tabs>
          <w:tab w:val="left" w:pos="598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/>
    </w:p>
    <w:p>
      <w:pPr>
        <w:ind w:left="0" w:right="0" w:firstLine="4819"/>
        <w:jc w:val="center"/>
        <w:tabs>
          <w:tab w:val="left" w:pos="598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  <w:t xml:space="preserve">Приложение</w:t>
      </w:r>
      <w:r>
        <w:rPr>
          <w:b/>
          <w:bCs/>
          <w:sz w:val="26"/>
          <w:szCs w:val="26"/>
          <w:highlight w:val="none"/>
        </w:rPr>
        <w:t xml:space="preserve"> №1</w:t>
      </w:r>
      <w:r>
        <w:rPr>
          <w:sz w:val="26"/>
          <w:szCs w:val="26"/>
        </w:rPr>
      </w:r>
      <w:r/>
    </w:p>
    <w:p>
      <w:pPr>
        <w:ind w:left="4535" w:right="0" w:firstLine="0"/>
        <w:jc w:val="center"/>
        <w:widowControl w:val="off"/>
        <w:rPr>
          <w:b/>
          <w:bCs/>
          <w:sz w:val="26"/>
          <w:szCs w:val="26"/>
        </w:rPr>
        <w:outlineLvl w:val="1"/>
      </w:pPr>
      <w:r>
        <w:rPr>
          <w:rFonts w:eastAsiaTheme="minorHAnsi"/>
          <w:b/>
          <w:bCs/>
          <w:sz w:val="26"/>
          <w:szCs w:val="26"/>
        </w:rPr>
        <w:t xml:space="preserve">к Правилам </w:t>
      </w:r>
      <w:r>
        <w:rPr>
          <w:rFonts w:eastAsiaTheme="minorHAnsi"/>
          <w:b/>
          <w:bCs/>
          <w:sz w:val="26"/>
          <w:szCs w:val="26"/>
        </w:rPr>
        <w:t xml:space="preserve">предоставления  и распределения</w:t>
      </w:r>
      <w:r>
        <w:rPr>
          <w:rFonts w:eastAsiaTheme="minorHAnsi"/>
          <w:b/>
          <w:bCs/>
          <w:sz w:val="26"/>
          <w:szCs w:val="26"/>
        </w:rPr>
        <w:t xml:space="preserve"> иных межбюджетных </w:t>
      </w:r>
      <w:r>
        <w:rPr>
          <w:rFonts w:eastAsiaTheme="minorHAnsi"/>
          <w:b/>
          <w:bCs/>
          <w:sz w:val="26"/>
          <w:szCs w:val="26"/>
        </w:rPr>
        <w:t xml:space="preserve">трансфертов </w:t>
      </w:r>
      <w:r>
        <w:rPr>
          <w:rFonts w:eastAsiaTheme="minorHAnsi"/>
          <w:b/>
          <w:bCs/>
          <w:sz w:val="26"/>
          <w:szCs w:val="26"/>
        </w:rPr>
        <w:t xml:space="preserve">из областного бюджета бюджетам муниципальных образований </w:t>
      </w:r>
      <w:r>
        <w:rPr>
          <w:sz w:val="26"/>
          <w:szCs w:val="26"/>
        </w:rPr>
      </w:r>
      <w:r/>
    </w:p>
    <w:p>
      <w:pPr>
        <w:ind w:left="4535" w:right="0" w:firstLine="0"/>
        <w:jc w:val="center"/>
        <w:widowControl w:val="off"/>
        <w:rPr>
          <w:b/>
          <w:bCs/>
          <w:sz w:val="26"/>
          <w:szCs w:val="26"/>
        </w:rPr>
        <w:outlineLvl w:val="1"/>
      </w:pPr>
      <w:r>
        <w:rPr>
          <w:rFonts w:eastAsiaTheme="minorHAnsi"/>
          <w:b/>
          <w:bCs/>
          <w:sz w:val="26"/>
          <w:szCs w:val="26"/>
        </w:rPr>
        <w:t xml:space="preserve">на приобретение </w:t>
      </w:r>
      <w:r>
        <w:rPr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b/>
          <w:bCs/>
          <w:sz w:val="26"/>
          <w:szCs w:val="26"/>
        </w:rPr>
        <w:t xml:space="preserve"> источником финансового обеспечения расходов на реализацию которых является специальный казначейский кредит</w:t>
      </w:r>
      <w:r>
        <w:rPr>
          <w:sz w:val="26"/>
          <w:szCs w:val="26"/>
        </w:rPr>
      </w:r>
      <w:r/>
    </w:p>
    <w:p>
      <w:pPr>
        <w:ind w:left="567" w:right="567"/>
        <w:jc w:val="center"/>
        <w:rPr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0" w:right="0" w:firstLine="4819"/>
        <w:jc w:val="center"/>
        <w:tabs>
          <w:tab w:val="left" w:pos="598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sz w:val="26"/>
          <w:szCs w:val="26"/>
        </w:rPr>
      </w:r>
      <w:r/>
    </w:p>
    <w:p>
      <w:pPr>
        <w:jc w:val="center"/>
        <w:tabs>
          <w:tab w:val="left" w:pos="598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sz w:val="26"/>
          <w:szCs w:val="26"/>
        </w:rPr>
      </w:r>
      <w:r/>
    </w:p>
    <w:p>
      <w:pPr>
        <w:jc w:val="center"/>
        <w:tabs>
          <w:tab w:val="left" w:pos="598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  <w:t xml:space="preserve">Методика </w:t>
      </w:r>
      <w:r>
        <w:rPr>
          <w:b/>
          <w:bCs/>
          <w:sz w:val="26"/>
          <w:szCs w:val="26"/>
        </w:rPr>
        <w:t xml:space="preserve">распределения иных межбюджетных трансфертов </w:t>
        <w:br/>
        <w:t xml:space="preserve">из областного бюджета бюджетам муниципальных образований Белгородской области</w:t>
      </w:r>
      <w:r>
        <w:rPr>
          <w:rFonts w:eastAsiaTheme="minorHAnsi"/>
          <w:b/>
          <w:bCs/>
          <w:sz w:val="26"/>
          <w:szCs w:val="26"/>
        </w:rPr>
        <w:t xml:space="preserve"> на приобретение </w:t>
      </w:r>
      <w:r>
        <w:rPr>
          <w:b/>
          <w:bCs/>
          <w:sz w:val="26"/>
          <w:szCs w:val="26"/>
        </w:rPr>
        <w:t xml:space="preserve">подвижного состава пассажирского транспорта общего пользования</w:t>
      </w:r>
      <w:r>
        <w:rPr>
          <w:b/>
          <w:bCs/>
          <w:sz w:val="26"/>
          <w:szCs w:val="26"/>
        </w:rPr>
        <w:t xml:space="preserve">, источником финансового обеспечения расходов </w:t>
        <w:br/>
        <w:t xml:space="preserve">на реализацию которых является специальный казначейский кредит</w:t>
      </w:r>
      <w:r>
        <w:rPr>
          <w:sz w:val="26"/>
          <w:szCs w:val="26"/>
        </w:rPr>
      </w:r>
      <w:r/>
    </w:p>
    <w:p>
      <w:pPr>
        <w:tabs>
          <w:tab w:val="left" w:pos="5983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tabs>
          <w:tab w:val="left" w:pos="5983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0" w:right="0" w:firstLine="567"/>
        <w:jc w:val="both"/>
        <w:spacing w:after="0"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Межбюджетные трансферты распределяются между муниципальными образованиями Белгородской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рассчитыва</w:t>
      </w:r>
      <w:r>
        <w:rPr>
          <w:rFonts w:ascii="Times New Roman" w:hAnsi="Times New Roman" w:cs="Times New Roman"/>
          <w:sz w:val="26"/>
          <w:szCs w:val="26"/>
        </w:rPr>
        <w:t xml:space="preserve">ю</w:t>
      </w:r>
      <w:r>
        <w:rPr>
          <w:rFonts w:ascii="Times New Roman" w:hAnsi="Times New Roman" w:cs="Times New Roman"/>
          <w:sz w:val="26"/>
          <w:szCs w:val="26"/>
        </w:rPr>
        <w:t xml:space="preserve">тся </w:t>
      </w:r>
      <w:r>
        <w:rPr>
          <w:rFonts w:ascii="Times New Roman" w:hAnsi="Times New Roman" w:cs="Times New Roman"/>
          <w:sz w:val="26"/>
          <w:szCs w:val="26"/>
        </w:rPr>
        <w:t xml:space="preserve">по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следующей формуле:</w:t>
      </w:r>
      <w:r>
        <w:rPr>
          <w:sz w:val="26"/>
          <w:szCs w:val="26"/>
        </w:rPr>
      </w:r>
      <w:r/>
    </w:p>
    <w:p>
      <w:pPr>
        <w:pStyle w:val="735"/>
        <w:jc w:val="center"/>
        <w:spacing w:line="245" w:lineRule="auto"/>
        <w:widowControl w:val="off"/>
        <w:tabs>
          <w:tab w:val="left" w:pos="1751" w:leader="none"/>
        </w:tabs>
        <w:rPr>
          <w:sz w:val="26"/>
          <w:szCs w:val="26"/>
        </w:rPr>
      </w:pPr>
      <w:r>
        <w:rPr>
          <w:rFonts w:hint="default" w:ascii="Arial Black" w:hAnsi="Arial Black" w:eastAsia="Arial Black" w:cs="Arial Black"/>
          <w:sz w:val="26"/>
          <w:szCs w:val="26"/>
          <w:highlight w:val="none"/>
        </w:rPr>
      </w:r>
      <m:oMath>
        <m:r>
          <w:rPr>
            <w:rFonts w:hint="default" w:ascii="Cambria Math" w:hAnsi="Cambria Math" w:eastAsia="Cambria Math" w:cs="Cambria Math"/>
            <w:sz w:val="26"/>
            <w:szCs w:val="26"/>
          </w:rPr>
          <m:rPr>
            <m:sty m:val="p"/>
          </m:rPr>
          <m:t>Q=</m:t>
        </m:r>
        <m:nary>
          <m:naryPr>
            <m:chr m:val="∑"/>
            <m:grow m:val="off"/>
            <m:limLoc m:val="undOvr"/>
            <m:ctrlPr>
              <w:rPr>
                <w:rFonts w:ascii="Cambria Math" w:hAnsi="Cambria Math" w:eastAsia="Cambria Math" w:cs="Cambria Math"/>
                <w:i/>
                <w:sz w:val="26"/>
              </w:rPr>
            </m:ctrlPr>
          </m:naryPr>
          <m:sub>
            <m:r>
              <w:rPr>
                <w:rFonts w:hint="default" w:ascii="Cambria Math" w:hAnsi="Cambria Math" w:eastAsia="Cambria Math" w:cs="Cambria Math"/>
                <w:sz w:val="26"/>
                <w:szCs w:val="26"/>
              </w:rPr>
              <m:rPr>
                <m:sty m:val="p"/>
              </m:rPr>
              <m:t>j=1</m:t>
            </m:r>
          </m:sub>
          <m:sup>
            <m:r>
              <w:rPr>
                <w:rFonts w:hint="default" w:ascii="Cambria Math" w:hAnsi="Cambria Math" w:eastAsia="Cambria Math" w:cs="Cambria Math"/>
                <w:sz w:val="26"/>
                <w:szCs w:val="26"/>
              </w:rPr>
              <m:rPr>
                <m:sty m:val="p"/>
              </m:rPr>
              <m:t>n</m:t>
            </m:r>
          </m:sup>
          <m:e>
            <m:r>
              <w:rPr>
                <w:rFonts w:hint="default" w:ascii="Cambria Math" w:hAnsi="Cambria Math" w:eastAsia="Cambria Math" w:cs="Cambria Math"/>
                <w:sz w:val="26"/>
                <w:szCs w:val="26"/>
              </w:rPr>
              <m:rPr>
                <m:sty m:val="p"/>
              </m:rPr>
              <m:t>Sj, где:</m:t>
            </m:r>
          </m:e>
        </m:nary>
      </m:oMath>
      <w:r>
        <w:rPr>
          <w:sz w:val="26"/>
          <w:szCs w:val="26"/>
          <w:vertAlign w:val="superscript"/>
        </w:rPr>
        <w:tab/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735"/>
        <w:contextualSpacing w:val="0"/>
        <w:ind w:firstLine="709"/>
        <w:jc w:val="both"/>
        <w:spacing w:line="245" w:lineRule="auto"/>
        <w:widowControl/>
        <w:rPr>
          <w:sz w:val="26"/>
          <w:szCs w:val="26"/>
        </w:rPr>
        <w:suppressLineNumbers w:val="0"/>
      </w:pPr>
      <w:r>
        <w:rPr>
          <w:rFonts w:ascii="Times New Roman" w:hAnsi="Times New Roman" w:cs="Times New Roman"/>
          <w:sz w:val="26"/>
          <w:szCs w:val="26"/>
        </w:rPr>
        <w:t xml:space="preserve">Q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–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объем </w:t>
      </w:r>
      <w:r>
        <w:rPr>
          <w:rFonts w:ascii="Times New Roman" w:hAnsi="Times New Roman" w:cs="Times New Roman"/>
          <w:sz w:val="26"/>
          <w:szCs w:val="26"/>
        </w:rPr>
        <w:t xml:space="preserve">Межбюджетных трансфертов из областного бюджета Белгородской области бюджетам муниципальных образований Белгородской области;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Sj </w:t>
      </w:r>
      <w:r>
        <w:rPr>
          <w:rFonts w:ascii="Times New Roman" w:hAnsi="Times New Roman" w:cs="Times New Roman"/>
          <w:sz w:val="26"/>
          <w:szCs w:val="26"/>
        </w:rPr>
        <w:t xml:space="preserve">–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объем Межбюджетных трансфертов на приобретение </w:t>
      </w:r>
      <w:r>
        <w:rPr>
          <w:rFonts w:ascii="Times New Roman" w:hAnsi="Times New Roman" w:cs="Times New Roman"/>
          <w:bCs/>
          <w:sz w:val="26"/>
          <w:szCs w:val="26"/>
        </w:rPr>
        <w:t xml:space="preserve">автобусов</w:t>
      </w:r>
      <w:r>
        <w:rPr>
          <w:rFonts w:ascii="Times New Roman" w:hAnsi="Times New Roman" w:cs="Times New Roman"/>
          <w:sz w:val="26"/>
          <w:szCs w:val="26"/>
        </w:rPr>
        <w:t xml:space="preserve"> для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j-го муниципального образования Белгородской области.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Объем Межбюджетных трансфертов на приобретение </w:t>
      </w:r>
      <w:r>
        <w:rPr>
          <w:rFonts w:ascii="Times New Roman" w:hAnsi="Times New Roman" w:cs="Times New Roman"/>
          <w:bCs/>
          <w:sz w:val="26"/>
          <w:szCs w:val="26"/>
        </w:rPr>
        <w:t xml:space="preserve">автобусов д</w:t>
      </w:r>
      <w:r>
        <w:rPr>
          <w:rFonts w:ascii="Times New Roman" w:hAnsi="Times New Roman" w:cs="Times New Roman"/>
          <w:sz w:val="26"/>
          <w:szCs w:val="26"/>
        </w:rPr>
        <w:t xml:space="preserve">ля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j</w:t>
      </w:r>
      <w:r>
        <w:rPr>
          <w:rFonts w:ascii="Times New Roman" w:hAnsi="Times New Roman" w:cs="Times New Roman"/>
          <w:sz w:val="26"/>
          <w:szCs w:val="26"/>
        </w:rPr>
        <w:noBreakHyphen/>
      </w:r>
      <w:r>
        <w:rPr>
          <w:rFonts w:ascii="Times New Roman" w:hAnsi="Times New Roman" w:cs="Times New Roman"/>
          <w:sz w:val="26"/>
          <w:szCs w:val="26"/>
        </w:rPr>
        <w:t xml:space="preserve">го муниципального образования Белгородской области рассчитывается по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формуле: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735"/>
        <w:jc w:val="center"/>
        <w:spacing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Sj = kj x Сj, </w:t>
      </w:r>
      <w:r>
        <w:rPr>
          <w:rFonts w:ascii="Times New Roman" w:hAnsi="Times New Roman" w:cs="Times New Roman"/>
          <w:sz w:val="26"/>
          <w:szCs w:val="26"/>
        </w:rPr>
        <w:t xml:space="preserve">где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Kj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–</w:t>
      </w:r>
      <w:r>
        <w:rPr>
          <w:rFonts w:ascii="Times New Roman" w:hAnsi="Times New Roman" w:cs="Times New Roman"/>
          <w:sz w:val="26"/>
          <w:szCs w:val="26"/>
        </w:rPr>
        <w:t xml:space="preserve"> к</w:t>
      </w:r>
      <w:r>
        <w:rPr>
          <w:rFonts w:ascii="Times New Roman" w:hAnsi="Times New Roman" w:cs="Times New Roman"/>
          <w:sz w:val="26"/>
          <w:szCs w:val="26"/>
        </w:rPr>
        <w:t xml:space="preserve">оличество </w:t>
      </w:r>
      <w:r>
        <w:rPr>
          <w:rFonts w:ascii="Times New Roman" w:hAnsi="Times New Roman" w:cs="Times New Roman"/>
          <w:bCs/>
          <w:sz w:val="26"/>
          <w:szCs w:val="26"/>
        </w:rPr>
        <w:t xml:space="preserve">автобусов</w:t>
      </w:r>
      <w:r>
        <w:rPr>
          <w:rFonts w:ascii="Times New Roman" w:hAnsi="Times New Roman" w:cs="Times New Roman"/>
          <w:sz w:val="26"/>
          <w:szCs w:val="26"/>
        </w:rPr>
        <w:t xml:space="preserve"> для j-го муниципального образования Белгородской области;</w:t>
      </w:r>
      <w:r>
        <w:rPr>
          <w:sz w:val="26"/>
          <w:szCs w:val="26"/>
        </w:rPr>
      </w:r>
      <w:r/>
    </w:p>
    <w:p>
      <w:pPr>
        <w:pStyle w:val="735"/>
        <w:ind w:firstLine="709"/>
        <w:jc w:val="both"/>
        <w:spacing w:line="245" w:lineRule="auto"/>
        <w:widowControl w:val="off"/>
        <w:rPr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</w:rPr>
        <w:t xml:space="preserve">Сj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–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стоимость </w:t>
      </w:r>
      <w:r>
        <w:rPr>
          <w:rFonts w:ascii="Times New Roman" w:hAnsi="Times New Roman" w:cs="Times New Roman"/>
          <w:bCs/>
          <w:sz w:val="26"/>
          <w:szCs w:val="26"/>
        </w:rPr>
        <w:t xml:space="preserve">автобус</w:t>
      </w:r>
      <w:r>
        <w:rPr>
          <w:rFonts w:ascii="Times New Roman" w:hAnsi="Times New Roman" w:cs="Times New Roman"/>
          <w:bCs/>
          <w:sz w:val="26"/>
          <w:szCs w:val="26"/>
        </w:rPr>
        <w:t xml:space="preserve">а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для j-го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области.</w:t>
      </w:r>
      <w:r>
        <w:rPr>
          <w:sz w:val="26"/>
          <w:szCs w:val="26"/>
        </w:rPr>
      </w:r>
      <w:r/>
    </w:p>
    <w:p>
      <w:pPr>
        <w:tabs>
          <w:tab w:val="left" w:pos="5983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tabs>
          <w:tab w:val="left" w:pos="5983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tabs>
          <w:tab w:val="left" w:pos="5983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  <w:sectPr>
          <w:footnotePr/>
          <w:endnotePr/>
          <w:type w:val="nextPage"/>
          <w:pgSz w:w="11909" w:h="16834" w:orient="portrait"/>
          <w:pgMar w:top="1134" w:right="567" w:bottom="1134" w:left="1701" w:header="709" w:footer="709" w:gutter="0"/>
          <w:cols w:num="1" w:sep="0" w:space="708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ind w:left="7938"/>
        <w:jc w:val="center"/>
        <w:rPr>
          <w:b/>
          <w:bCs/>
          <w:sz w:val="26"/>
          <w:szCs w:val="26"/>
          <w:highlight w:val="none"/>
        </w:rPr>
      </w:pPr>
      <w:r>
        <w:rPr>
          <w:b/>
          <w:sz w:val="26"/>
          <w:szCs w:val="26"/>
        </w:rPr>
        <w:t xml:space="preserve">Приложение № 2</w:t>
      </w:r>
      <w:r>
        <w:rPr>
          <w:b/>
          <w:bCs/>
          <w:sz w:val="26"/>
          <w:szCs w:val="26"/>
          <w:highlight w:val="none"/>
        </w:rPr>
      </w:r>
      <w:r/>
    </w:p>
    <w:p>
      <w:pPr>
        <w:ind w:left="7937" w:right="0" w:firstLine="0"/>
        <w:jc w:val="center"/>
        <w:widowControl w:val="off"/>
        <w:outlineLvl w:val="1"/>
      </w:pPr>
      <w:r>
        <w:rPr>
          <w:b/>
          <w:sz w:val="26"/>
          <w:szCs w:val="26"/>
        </w:rPr>
        <w:t xml:space="preserve">к </w:t>
      </w:r>
      <w:r>
        <w:rPr>
          <w:rFonts w:eastAsiaTheme="minorHAnsi"/>
          <w:b/>
          <w:bCs/>
          <w:sz w:val="26"/>
          <w:szCs w:val="26"/>
        </w:rPr>
        <w:t xml:space="preserve">Правилам </w:t>
      </w:r>
      <w:r>
        <w:rPr>
          <w:rFonts w:eastAsiaTheme="minorHAnsi"/>
          <w:b/>
          <w:bCs/>
          <w:sz w:val="26"/>
          <w:szCs w:val="26"/>
        </w:rPr>
        <w:t xml:space="preserve">предоставления  и распределения</w:t>
      </w:r>
      <w:r>
        <w:rPr>
          <w:rFonts w:eastAsiaTheme="minorHAnsi"/>
          <w:b/>
          <w:bCs/>
          <w:sz w:val="26"/>
          <w:szCs w:val="26"/>
        </w:rPr>
        <w:t xml:space="preserve"> иных межбюджетных </w:t>
      </w:r>
      <w:r>
        <w:rPr>
          <w:rFonts w:eastAsiaTheme="minorHAnsi"/>
          <w:b/>
          <w:bCs/>
          <w:sz w:val="26"/>
          <w:szCs w:val="26"/>
        </w:rPr>
        <w:t xml:space="preserve">трансфертов </w:t>
      </w:r>
      <w:r>
        <w:rPr>
          <w:rFonts w:eastAsiaTheme="minorHAnsi"/>
          <w:b/>
          <w:bCs/>
          <w:sz w:val="26"/>
          <w:szCs w:val="26"/>
        </w:rPr>
        <w:t xml:space="preserve">из областного бюджета бюджетам муниципальных образований </w:t>
      </w:r>
      <w:r/>
    </w:p>
    <w:p>
      <w:pPr>
        <w:ind w:left="7937" w:right="0" w:firstLine="0"/>
        <w:jc w:val="center"/>
        <w:widowControl w:val="off"/>
        <w:outlineLvl w:val="1"/>
      </w:pPr>
      <w:r>
        <w:rPr>
          <w:rFonts w:eastAsiaTheme="minorHAnsi"/>
          <w:b/>
          <w:bCs/>
          <w:sz w:val="26"/>
          <w:szCs w:val="26"/>
        </w:rPr>
        <w:t xml:space="preserve">на приобретение </w:t>
      </w:r>
      <w:r>
        <w:rPr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b/>
          <w:bCs/>
          <w:sz w:val="26"/>
          <w:szCs w:val="26"/>
        </w:rPr>
        <w:t xml:space="preserve"> источником финансового обеспечения расходов на реализацию которых является специальный казначейский кредит</w:t>
      </w:r>
      <w:r>
        <w:rPr>
          <w:b/>
          <w:bCs/>
          <w:sz w:val="26"/>
          <w:szCs w:val="26"/>
        </w:rPr>
      </w:r>
      <w:r/>
    </w:p>
    <w:p>
      <w:pPr>
        <w:ind w:left="7938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7797"/>
        <w:rPr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7797"/>
        <w:rPr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0" w:right="0" w:firstLine="0"/>
        <w:jc w:val="center"/>
        <w:widowControl w:val="off"/>
        <w:outlineLvl w:val="1"/>
      </w:pPr>
      <w:r>
        <w:rPr>
          <w:b/>
          <w:bCs/>
          <w:color w:val="000000"/>
          <w:sz w:val="26"/>
          <w:szCs w:val="26"/>
        </w:rPr>
        <w:t xml:space="preserve">Сводная заявка на перечисление </w:t>
      </w:r>
      <w:r>
        <w:rPr>
          <w:rFonts w:eastAsiaTheme="minorHAnsi"/>
          <w:b/>
          <w:bCs/>
          <w:sz w:val="26"/>
          <w:szCs w:val="26"/>
        </w:rPr>
        <w:t xml:space="preserve">Межбюджетных </w:t>
      </w:r>
      <w:r>
        <w:rPr>
          <w:rFonts w:eastAsiaTheme="minorHAnsi"/>
          <w:b/>
          <w:bCs/>
          <w:sz w:val="26"/>
          <w:szCs w:val="26"/>
        </w:rPr>
        <w:t xml:space="preserve">трансфертов </w:t>
      </w:r>
      <w:r>
        <w:rPr>
          <w:rFonts w:eastAsiaTheme="minorHAnsi"/>
          <w:b/>
          <w:bCs/>
          <w:sz w:val="26"/>
          <w:szCs w:val="26"/>
        </w:rPr>
        <w:t xml:space="preserve">из областного бюджета бюджетам муниципальных образований </w:t>
      </w:r>
      <w:r/>
    </w:p>
    <w:p>
      <w:pPr>
        <w:ind w:left="0" w:right="0" w:firstLine="0"/>
        <w:jc w:val="center"/>
        <w:widowControl w:val="off"/>
        <w:outlineLvl w:val="1"/>
      </w:pPr>
      <w:r>
        <w:rPr>
          <w:rFonts w:eastAsiaTheme="minorHAnsi"/>
          <w:b/>
          <w:bCs/>
          <w:sz w:val="26"/>
          <w:szCs w:val="26"/>
        </w:rPr>
        <w:t xml:space="preserve">на приобретение </w:t>
      </w:r>
      <w:r>
        <w:rPr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b/>
          <w:bCs/>
          <w:sz w:val="26"/>
          <w:szCs w:val="26"/>
        </w:rPr>
        <w:t xml:space="preserve"> источником финансового обеспечения расходов на реализацию которых является специальный казначейский кредит</w:t>
      </w:r>
      <w:r>
        <w:rPr>
          <w:b/>
          <w:bCs/>
          <w:sz w:val="26"/>
          <w:szCs w:val="26"/>
        </w:rPr>
      </w:r>
      <w:r/>
    </w:p>
    <w:p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за</w:t>
      </w:r>
      <w:r>
        <w:rPr>
          <w:color w:val="000000"/>
          <w:sz w:val="26"/>
          <w:szCs w:val="26"/>
        </w:rPr>
        <w:t xml:space="preserve"> ___________________________ </w:t>
      </w:r>
      <w:r>
        <w:rPr>
          <w:b/>
          <w:bCs/>
          <w:color w:val="000000"/>
          <w:sz w:val="26"/>
          <w:szCs w:val="26"/>
        </w:rPr>
        <w:t xml:space="preserve">202</w:t>
      </w:r>
      <w:r>
        <w:rPr>
          <w:color w:val="000000"/>
          <w:sz w:val="26"/>
          <w:szCs w:val="26"/>
        </w:rPr>
        <w:t xml:space="preserve">_ </w:t>
      </w:r>
      <w:r>
        <w:rPr>
          <w:b/>
          <w:bCs/>
          <w:color w:val="000000"/>
          <w:sz w:val="26"/>
          <w:szCs w:val="26"/>
        </w:rPr>
        <w:t xml:space="preserve">года</w:t>
      </w:r>
      <w:r>
        <w:rPr>
          <w:sz w:val="26"/>
          <w:szCs w:val="26"/>
        </w:rPr>
      </w:r>
      <w:r/>
    </w:p>
    <w:p>
      <w:pPr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  <w:highlight w:val="none"/>
        </w:rPr>
      </w:r>
      <w:r>
        <w:rPr>
          <w:sz w:val="26"/>
          <w:szCs w:val="26"/>
        </w:rPr>
      </w:r>
      <w:r/>
    </w:p>
    <w:tbl>
      <w:tblPr>
        <w:tblW w:w="15767" w:type="dxa"/>
        <w:jc w:val="center"/>
        <w:tblInd w:w="-5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5826"/>
        <w:gridCol w:w="3104"/>
        <w:gridCol w:w="2420"/>
        <w:gridCol w:w="3817"/>
      </w:tblGrid>
      <w:tr>
        <w:trPr>
          <w:jc w:val="center"/>
          <w:trHeight w:val="8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/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2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Марка, модель ТС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Количество ТС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Сумма, подлежащая перечислению муниципальному образованию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в пределах лимита бюджетных обязательств, руб.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  <w:trHeight w:val="7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6" w:type="dxa"/>
            <w:vAlign w:val="bottom"/>
            <w:textDirection w:val="lrTb"/>
            <w:noWrap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  <w:trHeight w:val="10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82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rPr>
          <w:b/>
          <w:bCs/>
          <w:color w:val="000000"/>
          <w:highlight w:val="none"/>
        </w:rPr>
      </w:pPr>
      <w:r>
        <w:rPr>
          <w:color w:val="000000"/>
        </w:rPr>
      </w:r>
      <w:r>
        <w:rPr>
          <w:color w:val="000000"/>
        </w:rPr>
      </w:r>
      <w:r/>
    </w:p>
    <w:tbl>
      <w:tblPr>
        <w:tblW w:w="15735" w:type="dxa"/>
        <w:tblInd w:w="-459" w:type="dxa"/>
        <w:tblLook w:val="04A0" w:firstRow="1" w:lastRow="0" w:firstColumn="1" w:lastColumn="0" w:noHBand="0" w:noVBand="1"/>
      </w:tblPr>
      <w:tblGrid>
        <w:gridCol w:w="9498"/>
        <w:gridCol w:w="2873"/>
        <w:gridCol w:w="3364"/>
      </w:tblGrid>
      <w:tr>
        <w:trPr>
          <w:trHeight w:val="233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98" w:type="dxa"/>
            <w:vAlign w:val="bottom"/>
            <w:textDirection w:val="lrTb"/>
            <w:noWrap/>
          </w:tcPr>
          <w:p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</w:rPr>
              <w:t xml:space="preserve">______</w:t>
            </w:r>
            <w:r>
              <w:rPr>
                <w:color w:val="000000"/>
                <w:sz w:val="22"/>
              </w:rPr>
              <w:t xml:space="preserve">___________________</w:t>
            </w:r>
            <w:r>
              <w:rPr>
                <w:color w:val="000000"/>
                <w:sz w:val="22"/>
              </w:rPr>
              <w:t xml:space="preserve">____________________</w:t>
            </w:r>
            <w:r>
              <w:rPr>
                <w:color w:val="000000"/>
                <w:sz w:val="22"/>
              </w:rPr>
              <w:t xml:space="preserve">_____</w:t>
            </w:r>
            <w:r>
              <w:rPr>
                <w:color w:val="000000"/>
                <w:sz w:val="22"/>
              </w:rPr>
              <w:t xml:space="preserve">_______</w:t>
            </w:r>
            <w:r>
              <w:rPr>
                <w:color w:val="000000"/>
                <w:sz w:val="22"/>
              </w:rPr>
              <w:t xml:space="preserve">_______________________</w:t>
            </w:r>
            <w:r>
              <w:rPr>
                <w:color w:val="000000"/>
                <w:sz w:val="22"/>
              </w:rPr>
              <w:t xml:space="preserve">___</w:t>
            </w:r>
            <w:r>
              <w:rPr>
                <w:color w:val="000000"/>
                <w:sz w:val="22"/>
              </w:rPr>
              <w:t xml:space="preserve">_</w:t>
            </w:r>
            <w:r>
              <w:rPr>
                <w:color w:val="000000"/>
                <w:sz w:val="22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3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</w:rPr>
              <w:t xml:space="preserve">___________________</w:t>
            </w:r>
            <w:r>
              <w:rPr>
                <w:color w:val="000000"/>
                <w:sz w:val="22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64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</w:rPr>
              <w:t xml:space="preserve">____________________</w:t>
            </w:r>
            <w:r>
              <w:rPr>
                <w:color w:val="000000"/>
                <w:sz w:val="22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98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 xml:space="preserve">(наименование должности должностного лица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министерства автомобиль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ных дорог и транспорта 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Белгородской области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)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3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 xml:space="preserve">(подпись)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64" w:type="dxa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 xml:space="preserve">(фамилия, имя, отчество)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</w:tbl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</w:rPr>
      </w:r>
      <w:r/>
    </w:p>
    <w:sectPr>
      <w:footnotePr/>
      <w:endnotePr/>
      <w:type w:val="nextPage"/>
      <w:pgSz w:w="16834" w:h="11909" w:orient="landscape"/>
      <w:pgMar w:top="1701" w:right="1134" w:bottom="567" w:left="1134" w:header="567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Arial Black">
    <w:panose1 w:val="020B0A040201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Verdan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  <w:sz w:val="22"/>
      </w:rPr>
      <w:framePr w:wrap="around" w:vAnchor="text" w:hAnchor="margin" w:xAlign="center" w:y="1"/>
    </w:pPr>
    <w:r>
      <w:rPr>
        <w:rStyle w:val="898"/>
        <w:sz w:val="22"/>
      </w:rPr>
      <w:fldChar w:fldCharType="begin"/>
    </w:r>
    <w:r>
      <w:rPr>
        <w:rStyle w:val="898"/>
        <w:sz w:val="22"/>
      </w:rPr>
      <w:instrText xml:space="preserve">PAGE  </w:instrText>
    </w:r>
    <w:r>
      <w:rPr>
        <w:rStyle w:val="898"/>
        <w:sz w:val="22"/>
      </w:rPr>
      <w:fldChar w:fldCharType="separate"/>
    </w:r>
    <w:r>
      <w:rPr>
        <w:rStyle w:val="898"/>
        <w:sz w:val="22"/>
      </w:rPr>
      <w:t xml:space="preserve">3</w:t>
    </w:r>
    <w:r>
      <w:rPr>
        <w:rStyle w:val="898"/>
        <w:sz w:val="22"/>
      </w:rPr>
      <w:fldChar w:fldCharType="end"/>
    </w:r>
    <w:r/>
  </w:p>
  <w:p>
    <w:pPr>
      <w:pStyle w:val="89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2</w:t>
    </w:r>
    <w:r>
      <w:rPr>
        <w:rStyle w:val="898"/>
      </w:rPr>
      <w:fldChar w:fldCharType="end"/>
    </w:r>
    <w:r/>
  </w:p>
  <w:p>
    <w:pPr>
      <w:pStyle w:val="8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12"/>
  </w:num>
  <w:num w:numId="5">
    <w:abstractNumId w:val="8"/>
  </w:num>
  <w:num w:numId="6">
    <w:abstractNumId w:val="9"/>
  </w:num>
  <w:num w:numId="7">
    <w:abstractNumId w:val="0"/>
  </w:num>
  <w:num w:numId="8">
    <w:abstractNumId w:val="16"/>
  </w:num>
  <w:num w:numId="9">
    <w:abstractNumId w:val="11"/>
  </w:num>
  <w:num w:numId="10">
    <w:abstractNumId w:val="4"/>
  </w:num>
  <w:num w:numId="11">
    <w:abstractNumId w:val="15"/>
  </w:num>
  <w:num w:numId="12">
    <w:abstractNumId w:val="7"/>
  </w:num>
  <w:num w:numId="13">
    <w:abstractNumId w:val="14"/>
  </w:num>
  <w:num w:numId="14">
    <w:abstractNumId w:val="5"/>
  </w:num>
  <w:num w:numId="15">
    <w:abstractNumId w:val="17"/>
  </w:num>
  <w:num w:numId="16">
    <w:abstractNumId w:val="2"/>
  </w:num>
  <w:num w:numId="17">
    <w:abstractNumId w:val="13"/>
  </w:num>
  <w:num w:numId="18">
    <w:abstractNumId w:val="21"/>
  </w:num>
  <w:num w:numId="19">
    <w:abstractNumId w:val="10"/>
  </w:num>
  <w:num w:numId="20">
    <w:abstractNumId w:val="20"/>
  </w:num>
  <w:num w:numId="21">
    <w:abstractNumId w:val="19"/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>
    <w:name w:val="Heading 1"/>
    <w:basedOn w:val="890"/>
    <w:next w:val="890"/>
    <w:link w:val="7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7">
    <w:name w:val="Heading 1 Char"/>
    <w:basedOn w:val="891"/>
    <w:link w:val="716"/>
    <w:uiPriority w:val="9"/>
    <w:rPr>
      <w:rFonts w:ascii="Arial" w:hAnsi="Arial" w:eastAsia="Arial" w:cs="Arial"/>
      <w:sz w:val="40"/>
      <w:szCs w:val="40"/>
    </w:rPr>
  </w:style>
  <w:style w:type="paragraph" w:styleId="718">
    <w:name w:val="Heading 2"/>
    <w:basedOn w:val="890"/>
    <w:next w:val="890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9">
    <w:name w:val="Heading 2 Char"/>
    <w:basedOn w:val="891"/>
    <w:link w:val="718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90"/>
    <w:next w:val="890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basedOn w:val="891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90"/>
    <w:next w:val="890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basedOn w:val="891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90"/>
    <w:next w:val="890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basedOn w:val="891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90"/>
    <w:next w:val="890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basedOn w:val="891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90"/>
    <w:next w:val="890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basedOn w:val="89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90"/>
    <w:next w:val="890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basedOn w:val="891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90"/>
    <w:next w:val="890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basedOn w:val="891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List Paragraph"/>
    <w:basedOn w:val="890"/>
    <w:uiPriority w:val="34"/>
    <w:qFormat/>
    <w:pPr>
      <w:contextualSpacing/>
      <w:ind w:left="720"/>
    </w:p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90"/>
    <w:next w:val="890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basedOn w:val="891"/>
    <w:link w:val="736"/>
    <w:uiPriority w:val="10"/>
    <w:rPr>
      <w:sz w:val="48"/>
      <w:szCs w:val="48"/>
    </w:rPr>
  </w:style>
  <w:style w:type="paragraph" w:styleId="738">
    <w:name w:val="Subtitle"/>
    <w:basedOn w:val="890"/>
    <w:next w:val="890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basedOn w:val="891"/>
    <w:link w:val="738"/>
    <w:uiPriority w:val="11"/>
    <w:rPr>
      <w:sz w:val="24"/>
      <w:szCs w:val="24"/>
    </w:rPr>
  </w:style>
  <w:style w:type="paragraph" w:styleId="740">
    <w:name w:val="Quote"/>
    <w:basedOn w:val="890"/>
    <w:next w:val="890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90"/>
    <w:next w:val="890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character" w:styleId="744">
    <w:name w:val="Header Char"/>
    <w:basedOn w:val="891"/>
    <w:link w:val="897"/>
    <w:uiPriority w:val="99"/>
  </w:style>
  <w:style w:type="character" w:styleId="745">
    <w:name w:val="Footer Char"/>
    <w:basedOn w:val="891"/>
    <w:link w:val="899"/>
    <w:uiPriority w:val="99"/>
  </w:style>
  <w:style w:type="paragraph" w:styleId="746">
    <w:name w:val="Caption"/>
    <w:basedOn w:val="890"/>
    <w:next w:val="8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basedOn w:val="746"/>
    <w:link w:val="899"/>
    <w:uiPriority w:val="99"/>
  </w:style>
  <w:style w:type="table" w:styleId="748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3">
    <w:name w:val="footnote text"/>
    <w:basedOn w:val="890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basedOn w:val="891"/>
    <w:uiPriority w:val="99"/>
    <w:unhideWhenUsed/>
    <w:rPr>
      <w:vertAlign w:val="superscript"/>
    </w:rPr>
  </w:style>
  <w:style w:type="paragraph" w:styleId="876">
    <w:name w:val="endnote text"/>
    <w:basedOn w:val="890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basedOn w:val="891"/>
    <w:uiPriority w:val="99"/>
    <w:semiHidden/>
    <w:unhideWhenUsed/>
    <w:rPr>
      <w:vertAlign w:val="superscript"/>
    </w:rPr>
  </w:style>
  <w:style w:type="paragraph" w:styleId="879">
    <w:name w:val="toc 1"/>
    <w:basedOn w:val="890"/>
    <w:next w:val="890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0"/>
    <w:next w:val="890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0"/>
    <w:next w:val="890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0"/>
    <w:next w:val="890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0"/>
    <w:next w:val="890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0"/>
    <w:next w:val="890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0"/>
    <w:next w:val="890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0"/>
    <w:next w:val="890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0"/>
    <w:next w:val="890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0"/>
    <w:next w:val="890"/>
    <w:uiPriority w:val="99"/>
    <w:unhideWhenUsed/>
    <w:pPr>
      <w:spacing w:after="0" w:afterAutospacing="0"/>
    </w:pPr>
  </w:style>
  <w:style w:type="paragraph" w:styleId="890" w:default="1">
    <w:name w:val="Normal"/>
    <w:qFormat/>
    <w:rPr>
      <w:sz w:val="26"/>
      <w:szCs w:val="26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table" w:styleId="894">
    <w:name w:val="Table Grid"/>
    <w:basedOn w:val="892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 w:customStyle="1">
    <w:name w:val="Стиль таблицы1"/>
    <w:basedOn w:val="8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auto"/>
    </w:tcPr>
  </w:style>
  <w:style w:type="paragraph" w:styleId="896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897">
    <w:name w:val="Header"/>
    <w:basedOn w:val="890"/>
    <w:pPr>
      <w:tabs>
        <w:tab w:val="center" w:pos="4677" w:leader="none"/>
        <w:tab w:val="right" w:pos="9355" w:leader="none"/>
      </w:tabs>
    </w:pPr>
  </w:style>
  <w:style w:type="character" w:styleId="898">
    <w:name w:val="page number"/>
    <w:basedOn w:val="891"/>
  </w:style>
  <w:style w:type="paragraph" w:styleId="899">
    <w:name w:val="Footer"/>
    <w:basedOn w:val="890"/>
    <w:pPr>
      <w:tabs>
        <w:tab w:val="center" w:pos="4677" w:leader="none"/>
        <w:tab w:val="right" w:pos="9355" w:leader="none"/>
      </w:tabs>
    </w:pPr>
  </w:style>
  <w:style w:type="paragraph" w:styleId="900">
    <w:name w:val="Plain Text"/>
    <w:basedOn w:val="890"/>
    <w:link w:val="901"/>
    <w:uiPriority w:val="99"/>
    <w:rPr>
      <w:rFonts w:ascii="Courier New" w:hAnsi="Courier New"/>
      <w:sz w:val="20"/>
      <w:szCs w:val="20"/>
    </w:rPr>
  </w:style>
  <w:style w:type="character" w:styleId="901" w:customStyle="1">
    <w:name w:val="Текст Знак"/>
    <w:link w:val="900"/>
    <w:uiPriority w:val="99"/>
    <w:rPr>
      <w:rFonts w:ascii="Courier New" w:hAnsi="Courier New"/>
    </w:rPr>
  </w:style>
  <w:style w:type="paragraph" w:styleId="902">
    <w:name w:val="Body Text Indent"/>
    <w:basedOn w:val="890"/>
    <w:pPr>
      <w:ind w:left="1134"/>
      <w:jc w:val="both"/>
    </w:pPr>
    <w:rPr>
      <w:spacing w:val="4"/>
      <w:sz w:val="27"/>
      <w:szCs w:val="20"/>
    </w:rPr>
  </w:style>
  <w:style w:type="character" w:styleId="903">
    <w:name w:val="Hyperlink"/>
    <w:uiPriority w:val="99"/>
    <w:rPr>
      <w:color w:val="0000ff"/>
      <w:u w:val="single"/>
    </w:rPr>
  </w:style>
  <w:style w:type="character" w:styleId="904">
    <w:name w:val="FollowedHyperlink"/>
    <w:rPr>
      <w:color w:val="800080"/>
      <w:u w:val="single"/>
    </w:rPr>
  </w:style>
  <w:style w:type="paragraph" w:styleId="905" w:customStyle="1">
    <w:name w:val="Знак Знак1 Знак Знак"/>
    <w:basedOn w:val="8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06" w:customStyle="1">
    <w:name w:val="Знак1 Знак Знак Знак Знак Знак Знак Знак Знак Знак"/>
    <w:basedOn w:val="8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07" w:customStyle="1">
    <w:name w:val="Знак Знак1 Знак Знак"/>
    <w:basedOn w:val="8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08">
    <w:name w:val="Balloon Text"/>
    <w:basedOn w:val="890"/>
    <w:link w:val="909"/>
    <w:semiHidden/>
    <w:unhideWhenUsed/>
    <w:rPr>
      <w:rFonts w:ascii="Segoe UI" w:hAnsi="Segoe UI" w:cs="Segoe UI"/>
      <w:sz w:val="18"/>
      <w:szCs w:val="18"/>
    </w:rPr>
  </w:style>
  <w:style w:type="character" w:styleId="909" w:customStyle="1">
    <w:name w:val="Текст выноски Знак"/>
    <w:basedOn w:val="891"/>
    <w:link w:val="908"/>
    <w:semiHidden/>
    <w:rPr>
      <w:rFonts w:ascii="Segoe UI" w:hAnsi="Segoe UI" w:cs="Segoe UI"/>
      <w:sz w:val="18"/>
      <w:szCs w:val="18"/>
    </w:rPr>
  </w:style>
  <w:style w:type="paragraph" w:styleId="910" w:customStyle="1">
    <w:name w:val="Знак Знак1 Знак Знак"/>
    <w:basedOn w:val="8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1" w:customStyle="1">
    <w:name w:val="formattext"/>
    <w:basedOn w:val="890"/>
    <w:pPr>
      <w:spacing w:before="100" w:beforeAutospacing="1" w:after="100" w:afterAutospacing="1"/>
    </w:pPr>
    <w:rPr>
      <w:sz w:val="24"/>
      <w:szCs w:val="24"/>
    </w:rPr>
  </w:style>
  <w:style w:type="paragraph" w:styleId="912" w:customStyle="1">
    <w:name w:val="unformattext"/>
    <w:basedOn w:val="890"/>
    <w:pPr>
      <w:spacing w:before="100" w:beforeAutospacing="1" w:after="100" w:afterAutospacing="1"/>
    </w:pPr>
    <w:rPr>
      <w:sz w:val="24"/>
      <w:szCs w:val="24"/>
    </w:rPr>
  </w:style>
  <w:style w:type="character" w:styleId="913" w:customStyle="1">
    <w:name w:val="annotation referen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wmail.belregion.ru/#NOP" TargetMode="External"/><Relationship Id="rId13" Type="http://schemas.openxmlformats.org/officeDocument/2006/relationships/hyperlink" Target="https://wmail.belregion.ru/#NO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A84B0-7AAE-4B30-A92D-A7FB1A82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БелУпрДор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revision>21</cp:revision>
  <dcterms:created xsi:type="dcterms:W3CDTF">2023-01-17T13:30:00Z</dcterms:created>
  <dcterms:modified xsi:type="dcterms:W3CDTF">2023-08-25T08:40:37Z</dcterms:modified>
</cp:coreProperties>
</file>