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Обоснование </w:t>
      </w:r>
      <w:r/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</w:t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br/>
        <w:t xml:space="preserve">на конкуренцию </w:t>
      </w:r>
      <w:r/>
    </w:p>
    <w:tbl>
      <w:tblPr>
        <w:tblStyle w:val="602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tcW w:w="934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постановления Правительства Белгородской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Theme="minorHAnsi"/>
                <w:b w:val="0"/>
                <w:bCs w:val="0"/>
                <w:sz w:val="24"/>
                <w:szCs w:val="24"/>
              </w:rPr>
              <w:t xml:space="preserve">Об утверждении Правил предоставления и распределения</w:t>
            </w:r>
            <w:r>
              <w:rPr>
                <w:rFonts w:ascii="Times New Roman" w:hAnsi="Times New Roman" w:cs="Times New Roman" w:eastAsiaTheme="minorHAnsi"/>
                <w:b w:val="0"/>
                <w:bCs w:val="0"/>
                <w:sz w:val="24"/>
                <w:szCs w:val="24"/>
              </w:rPr>
              <w:t xml:space="preserve"> иных межбюджетных </w:t>
            </w:r>
            <w:r>
              <w:rPr>
                <w:rFonts w:ascii="Times New Roman" w:hAnsi="Times New Roman" w:cs="Times New Roman" w:eastAsiaTheme="minorHAnsi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jc w:val="center"/>
              <w:widowControl w:val="off"/>
              <w:outlineLvl w:val="1"/>
            </w:pPr>
            <w:r>
              <w:rPr>
                <w:rFonts w:ascii="Times New Roman" w:hAnsi="Times New Roman" w:cs="Times New Roman" w:eastAsiaTheme="minorHAnsi"/>
                <w:b w:val="0"/>
                <w:bCs w:val="0"/>
                <w:sz w:val="24"/>
                <w:szCs w:val="24"/>
              </w:rPr>
              <w:t xml:space="preserve">трансфертов </w:t>
            </w:r>
            <w:r>
              <w:rPr>
                <w:rFonts w:ascii="Times New Roman" w:hAnsi="Times New Roman" w:cs="Times New Roman" w:eastAsiaTheme="minorHAnsi"/>
                <w:b w:val="0"/>
                <w:bCs w:val="0"/>
                <w:sz w:val="24"/>
                <w:szCs w:val="24"/>
              </w:rPr>
              <w:t xml:space="preserve">из областного бюджета бюджетам муниципальных образований </w:t>
              <w:br/>
              <w:t xml:space="preserve">на приобретение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подвижного состава пассажирского транспорта общего пользования,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источником финансового обеспечения расходов на реализацию которых является специальный казначейский кредит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/>
            <w:r>
              <w:rPr>
                <w:rFonts w:eastAsiaTheme="minorHAnsi"/>
                <w:b/>
                <w:bCs/>
                <w:sz w:val="26"/>
                <w:szCs w:val="2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(наименование проекта нормативного правового акта Губернатора или Правительства Белгородской области, нормативного правового акта органа исполнительной власти области)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и транспорта Белгородской области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(наименование органа исполнительной власти области, подготовившего данный проект нормативного правового акта)</w:t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 w:eastAsiaTheme="minorHAnsi"/>
                <w:b w:val="0"/>
                <w:bCs w:val="0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Проект постановления Правительства Белгородской области разработан </w:t>
            </w:r>
            <w:r/>
            <w:r>
              <w:rPr>
                <w:rFonts w:ascii="Times New Roman" w:hAnsi="Times New Roman" w:cs="Times New Roman" w:eastAsiaTheme="minorHAnsi"/>
                <w:b w:val="0"/>
                <w:bCs w:val="0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в соответствии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со статьей 139.1 Бюджетного кодекса Российской Федерации</w:t>
            </w: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 целях обновления</w:t>
            </w:r>
            <w:r>
              <w:rPr>
                <w:rFonts w:ascii="Times New Roman" w:hAnsi="Times New Roman" w:cs="Times New Roman" w:eastAsiaTheme="minorHAnsi"/>
                <w:b w:val="0"/>
                <w:bCs w:val="0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подвижного состава пассажирского транспорта общего пользования</w:t>
            </w: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в муниципальных образованиях Белгородской области, </w:t>
            </w: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источником финансового обеспечения которых являются специальные казначейские кредиты.</w:t>
            </w:r>
            <w:r/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keepNext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/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Не окажет.</w:t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Информация о положениях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</w:t>
            </w:r>
            <w:r/>
          </w:p>
          <w:p>
            <w:pP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Отсутствую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.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598"/>
    <w:next w:val="598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599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598"/>
    <w:next w:val="598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599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598"/>
    <w:next w:val="598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599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598"/>
    <w:next w:val="598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599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598"/>
    <w:next w:val="598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599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598"/>
    <w:next w:val="598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599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598"/>
    <w:next w:val="598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599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598"/>
    <w:next w:val="598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599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598"/>
    <w:next w:val="598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599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598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598"/>
    <w:next w:val="598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599"/>
    <w:link w:val="33"/>
    <w:uiPriority w:val="10"/>
    <w:rPr>
      <w:sz w:val="48"/>
      <w:szCs w:val="48"/>
    </w:rPr>
  </w:style>
  <w:style w:type="paragraph" w:styleId="35">
    <w:name w:val="Subtitle"/>
    <w:basedOn w:val="598"/>
    <w:next w:val="598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599"/>
    <w:link w:val="35"/>
    <w:uiPriority w:val="11"/>
    <w:rPr>
      <w:sz w:val="24"/>
      <w:szCs w:val="24"/>
    </w:rPr>
  </w:style>
  <w:style w:type="paragraph" w:styleId="37">
    <w:name w:val="Quote"/>
    <w:basedOn w:val="598"/>
    <w:next w:val="598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598"/>
    <w:next w:val="598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598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599"/>
    <w:link w:val="41"/>
    <w:uiPriority w:val="99"/>
  </w:style>
  <w:style w:type="paragraph" w:styleId="43">
    <w:name w:val="Footer"/>
    <w:basedOn w:val="598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599"/>
    <w:link w:val="43"/>
    <w:uiPriority w:val="99"/>
  </w:style>
  <w:style w:type="paragraph" w:styleId="45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8">
    <w:name w:val="Table Grid Light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7">
    <w:name w:val="List Table 7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8">
    <w:name w:val="List Table 7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9">
    <w:name w:val="List Table 7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0">
    <w:name w:val="List Table 7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1">
    <w:name w:val="List Table 7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2">
    <w:name w:val="Lined - Accent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4">
    <w:name w:val="Lined - Accent 2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5">
    <w:name w:val="Lined - Accent 3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6">
    <w:name w:val="Lined - Accent 4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7">
    <w:name w:val="Lined - Accent 5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8">
    <w:name w:val="Lined - Accent 6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9">
    <w:name w:val="Bordered &amp; Lined - Accent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1">
    <w:name w:val="Bordered &amp; Lined - Accent 2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2">
    <w:name w:val="Bordered &amp; Lined - Accent 3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3">
    <w:name w:val="Bordered &amp; Lined - Accent 4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4">
    <w:name w:val="Bordered &amp; Lined - Accent 5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5">
    <w:name w:val="Bordered &amp; Lined - Accent 6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6">
    <w:name w:val="Bordered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598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599"/>
    <w:uiPriority w:val="99"/>
    <w:unhideWhenUsed/>
    <w:rPr>
      <w:vertAlign w:val="superscript"/>
    </w:rPr>
  </w:style>
  <w:style w:type="paragraph" w:styleId="177">
    <w:name w:val="endnote text"/>
    <w:basedOn w:val="598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599"/>
    <w:uiPriority w:val="99"/>
    <w:semiHidden/>
    <w:unhideWhenUsed/>
    <w:rPr>
      <w:vertAlign w:val="superscript"/>
    </w:rPr>
  </w:style>
  <w:style w:type="paragraph" w:styleId="180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character" w:styleId="599" w:default="1">
    <w:name w:val="Default Paragraph Font"/>
    <w:uiPriority w:val="1"/>
    <w:semiHidden/>
    <w:unhideWhenUsed/>
  </w:style>
  <w:style w:type="table" w:styleId="60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1" w:default="1">
    <w:name w:val="No List"/>
    <w:uiPriority w:val="99"/>
    <w:semiHidden/>
    <w:unhideWhenUsed/>
  </w:style>
  <w:style w:type="table" w:styleId="602">
    <w:name w:val="Table Grid"/>
    <w:basedOn w:val="600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Парахин Антон Олегович</dc:creator>
  <cp:revision>4</cp:revision>
  <dcterms:created xsi:type="dcterms:W3CDTF">2023-04-28T08:40:00Z</dcterms:created>
  <dcterms:modified xsi:type="dcterms:W3CDTF">2023-08-30T06:37:47Z</dcterms:modified>
</cp:coreProperties>
</file>