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Об утверж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дении Порядка предоставления субсидий 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юридическим лицам и индивидуальным п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редпринимателям, находящимся на территориях городс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кого округа «Город Белгород» и муниципального района «Белгородский район» </w:t>
            </w: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на приобретение </w:t>
            </w:r>
            <w:r>
              <w:rPr>
                <w:b w:val="0"/>
                <w:bCs w:val="0"/>
                <w:sz w:val="24"/>
                <w:szCs w:val="24"/>
              </w:rPr>
              <w:t xml:space="preserve">подвижного состава пассажирского транспорта общего пользования,</w:t>
            </w:r>
            <w:r>
              <w:rPr>
                <w:b w:val="0"/>
                <w:bCs w:val="0"/>
                <w:sz w:val="24"/>
                <w:szCs w:val="24"/>
              </w:rPr>
              <w:t xml:space="preserve"> источником финансового обеспечения расходов 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b w:val="0"/>
                <w:bCs w:val="0"/>
                <w:sz w:val="24"/>
                <w:szCs w:val="24"/>
              </w:rPr>
              <w:t xml:space="preserve">на реализацию которых является специальный казначейский кредит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»</w:t>
            </w:r>
            <w:r/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 xml:space="preserve">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10</cp:revision>
  <dcterms:created xsi:type="dcterms:W3CDTF">2023-04-28T08:37:00Z</dcterms:created>
  <dcterms:modified xsi:type="dcterms:W3CDTF">2023-08-30T07:18:30Z</dcterms:modified>
</cp:coreProperties>
</file>