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AF0FBE" w:rsidRPr="00AF0FBE">
              <w:rPr>
                <w:sz w:val="24"/>
                <w:szCs w:val="24"/>
              </w:rPr>
              <w:t>постановления Правительства Белгородской области «Об организации транспортного обслуживания населения на территории Белгородской области»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Pr="00AD7197" w:rsidRDefault="006D75F5" w:rsidP="00105787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  <w:r w:rsidRPr="00AD7197">
              <w:rPr>
                <w:sz w:val="24"/>
                <w:szCs w:val="24"/>
                <w:lang w:eastAsia="en-US"/>
              </w:rPr>
              <w:t>1.</w:t>
            </w:r>
            <w:r w:rsidR="00DB4FD7" w:rsidRPr="00AD7197">
              <w:rPr>
                <w:sz w:val="24"/>
                <w:szCs w:val="24"/>
                <w:lang w:eastAsia="en-US"/>
              </w:rPr>
              <w:t> </w:t>
            </w:r>
            <w:r w:rsidRPr="00AD7197">
              <w:rPr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 w:rsidRPr="00AD7197">
              <w:rPr>
                <w:sz w:val="24"/>
                <w:szCs w:val="24"/>
                <w:lang w:eastAsia="en-US"/>
              </w:rPr>
              <w:t xml:space="preserve"> </w:t>
            </w:r>
          </w:p>
          <w:p w:rsidR="006D75F5" w:rsidRPr="00AD7197" w:rsidRDefault="00F71748" w:rsidP="00AF0FB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197">
              <w:rPr>
                <w:sz w:val="24"/>
                <w:szCs w:val="24"/>
                <w:lang w:eastAsia="en-US"/>
              </w:rPr>
              <w:t xml:space="preserve">Проект </w:t>
            </w:r>
            <w:r w:rsidR="00481015" w:rsidRPr="00AD7197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253888" w:rsidRPr="00AD7197">
              <w:rPr>
                <w:sz w:val="24"/>
                <w:szCs w:val="24"/>
              </w:rPr>
              <w:t>«</w:t>
            </w:r>
            <w:r w:rsidR="00AF0FBE">
              <w:rPr>
                <w:sz w:val="24"/>
                <w:szCs w:val="24"/>
              </w:rPr>
              <w:t>постановления Правительства Белгородской области «Об организации транспортного обслуживания населения на территории Б</w:t>
            </w:r>
            <w:r w:rsidR="00AF0FBE">
              <w:rPr>
                <w:sz w:val="24"/>
                <w:szCs w:val="24"/>
              </w:rPr>
              <w:t>елгородской области</w:t>
            </w:r>
            <w:r w:rsidR="00253888" w:rsidRPr="00AD7197">
              <w:rPr>
                <w:sz w:val="24"/>
                <w:szCs w:val="24"/>
              </w:rPr>
              <w:t xml:space="preserve">» разработан в соответствии с Федеральным законом </w:t>
            </w:r>
            <w:r w:rsidR="00AD7197" w:rsidRPr="00AD7197">
              <w:rPr>
                <w:sz w:val="24"/>
                <w:szCs w:val="24"/>
              </w:rPr>
              <w:t>от 29 декабря 2022 года № 580 – 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от 8 ноября 2007 года № 259-ФЗ «Устав автомобильного транспорта и городского наземн</w:t>
            </w:r>
            <w:r w:rsidR="00AF0FBE">
              <w:rPr>
                <w:sz w:val="24"/>
                <w:szCs w:val="24"/>
              </w:rPr>
              <w:t>ого электрического транспорта».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AD7197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(окажет/не окажет, если окажет, укажите какое влияние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eastAsia="en-US"/>
              </w:rPr>
              <w:t>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63748"/>
    <w:rsid w:val="00105787"/>
    <w:rsid w:val="00153E7D"/>
    <w:rsid w:val="0022051F"/>
    <w:rsid w:val="00253888"/>
    <w:rsid w:val="00255CBC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9E39FE"/>
    <w:rsid w:val="00A12163"/>
    <w:rsid w:val="00A63C16"/>
    <w:rsid w:val="00AD7197"/>
    <w:rsid w:val="00AE5946"/>
    <w:rsid w:val="00AF0FBE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49B4"/>
  <w15:docId w15:val="{4FB75FF5-3504-476B-876F-937882F4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7</cp:revision>
  <dcterms:created xsi:type="dcterms:W3CDTF">2022-02-02T13:24:00Z</dcterms:created>
  <dcterms:modified xsi:type="dcterms:W3CDTF">2023-04-28T11:14:00Z</dcterms:modified>
</cp:coreProperties>
</file>