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 xml:space="preserve">проекта</w:t>
      </w:r>
      <w:r>
        <w:rPr>
          <w:b/>
          <w:bCs/>
          <w:sz w:val="28"/>
          <w:szCs w:val="28"/>
        </w:rPr>
        <w:t xml:space="preserve">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 xml:space="preserve">его</w:t>
      </w:r>
      <w:r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tbl>
      <w:tblPr>
        <w:tblStyle w:val="816"/>
        <w:tblW w:w="0" w:type="auto"/>
        <w:tblLook w:val="04A0" w:firstRow="1" w:lastRow="0" w:firstColumn="1" w:lastColumn="0" w:noHBand="0" w:noVBand="1"/>
      </w:tblPr>
      <w:tblGrid>
        <w:gridCol w:w="9854"/>
      </w:tblGrid>
      <w:tr>
        <w:trPr/>
        <w:tc>
          <w:tcPr>
            <w:tcW w:w="985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Министерство 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/>
          </w:p>
          <w:p>
            <w:pPr>
              <w:jc w:val="center"/>
            </w:pPr>
            <w:r>
              <w:rPr>
                <w:b/>
                <w:i/>
                <w:color w:val="000000" w:themeColor="text1"/>
              </w:rPr>
              <w:t xml:space="preserve">(наименование органа исполнительной власти области)</w:t>
            </w:r>
            <w:r/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 предложений организаций и граждан по </w:t>
            </w:r>
            <w:r>
              <w:rPr>
                <w:sz w:val="24"/>
                <w:szCs w:val="24"/>
              </w:rPr>
              <w:t xml:space="preserve">проекту</w:t>
            </w:r>
            <w:r/>
          </w:p>
          <w:p>
            <w:pPr>
              <w:pStyle w:val="81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постановления Правительства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б утверждении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Методики расчета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b w:val="0"/>
                <w:bCs w:val="0"/>
                <w:sz w:val="24"/>
                <w:szCs w:val="24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Белгородской области,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 также установлении ее максимального размера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</w:rPr>
              <w:t xml:space="preserve"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органа исполнительной власти области)</w:t>
            </w:r>
            <w:r/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/>
          </w:p>
        </w:tc>
      </w:tr>
      <w:tr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>
              <w:rPr>
                <w:sz w:val="24"/>
                <w:szCs w:val="24"/>
              </w:rPr>
              <w:t xml:space="preserve">нормативн</w:t>
            </w:r>
            <w:r>
              <w:rPr>
                <w:sz w:val="24"/>
                <w:szCs w:val="24"/>
              </w:rPr>
              <w:t xml:space="preserve">ого</w:t>
            </w:r>
            <w:r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 xml:space="preserve">ого</w:t>
            </w:r>
            <w:r>
              <w:rPr>
                <w:sz w:val="24"/>
                <w:szCs w:val="24"/>
              </w:rPr>
              <w:t xml:space="preserve"> акта </w:t>
            </w:r>
            <w:r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 xml:space="preserve">его</w:t>
            </w:r>
            <w:r>
              <w:rPr>
                <w:bCs/>
                <w:sz w:val="24"/>
                <w:szCs w:val="24"/>
              </w:rPr>
              <w:t xml:space="preserve"> влияния на конкуренцию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 xml:space="preserve">и п</w:t>
            </w:r>
            <w:r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>
              <w:rPr>
                <w:sz w:val="24"/>
                <w:szCs w:val="24"/>
              </w:rPr>
              <w:t xml:space="preserve">ул. Преображенская, д.19,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 также по адресу электронной почты: </w:t>
            </w:r>
            <w:r>
              <w:rPr>
                <w:sz w:val="24"/>
                <w:szCs w:val="24"/>
                <w:lang w:val="en-US"/>
              </w:rPr>
              <w:t xml:space="preserve">kiktenko</w:t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  <w:lang w:val="en-US"/>
              </w:rPr>
              <w:t xml:space="preserve">ev</w:t>
            </w:r>
            <w:r>
              <w:rPr>
                <w:sz w:val="24"/>
                <w:szCs w:val="24"/>
              </w:rPr>
              <w:t xml:space="preserve">@</w:t>
            </w:r>
            <w:r>
              <w:rPr>
                <w:sz w:val="24"/>
                <w:szCs w:val="24"/>
                <w:lang w:val="en-US"/>
              </w:rPr>
              <w:t xml:space="preserve">belregion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18 декабря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по </w:t>
            </w:r>
            <w:r>
              <w:rPr>
                <w:sz w:val="24"/>
                <w:szCs w:val="24"/>
              </w:rPr>
              <w:t xml:space="preserve">28 декабря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 года.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 xml:space="preserve">до 10.02.20</w:t>
            </w: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color w:val="000000" w:themeColor="text1"/>
                <w:sz w:val="24"/>
                <w:szCs w:val="24"/>
              </w:rPr>
              <w:t xml:space="preserve"> г.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r>
              <w:rPr>
                <w:sz w:val="24"/>
                <w:szCs w:val="24"/>
              </w:rPr>
              <w:t xml:space="preserve">комплаенсе</w:t>
            </w:r>
            <w:r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К уведомлению прилагаются: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2. </w:t>
            </w:r>
            <w:r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. </w:t>
            </w:r>
            <w:r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>
              <w:rPr>
                <w:sz w:val="24"/>
                <w:szCs w:val="24"/>
              </w:rPr>
              <w:t xml:space="preserve">министерства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, разд</w:t>
            </w:r>
            <w:r>
              <w:rPr>
                <w:sz w:val="24"/>
                <w:szCs w:val="24"/>
              </w:rPr>
              <w:t xml:space="preserve">ел 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https://mintrans31.ru/deyatelnost/antimonopolnyj-komplaens/</w:t>
            </w:r>
            <w:r/>
          </w:p>
        </w:tc>
      </w:tr>
      <w:tr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Контактное</w:t>
            </w:r>
            <w:r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: </w:t>
            </w:r>
            <w:r/>
          </w:p>
          <w:p>
            <w:pPr>
              <w:jc w:val="both"/>
              <w:rPr>
                <w:i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i/>
                <w:sz w:val="24"/>
                <w:szCs w:val="24"/>
              </w:rPr>
              <w:t xml:space="preserve">Киктенко Евгений Викторович</w:t>
            </w:r>
            <w:r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заместитель начальника</w:t>
            </w:r>
            <w:bookmarkStart w:id="0" w:name="_GoBack"/>
            <w:r/>
            <w:bookmarkEnd w:id="0"/>
            <w:r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 xml:space="preserve">бюджетного финансирования и правового обеспечения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министерства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автомобильных дорог </w:t>
            </w:r>
            <w:r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и транспорта</w:t>
            </w:r>
            <w:r>
              <w:rPr>
                <w:i/>
                <w:sz w:val="24"/>
                <w:szCs w:val="24"/>
              </w:rPr>
              <w:t xml:space="preserve"> Белгородской области,</w:t>
            </w:r>
            <w:r/>
          </w:p>
          <w:p>
            <w:pPr>
              <w:jc w:val="both"/>
              <w:rPr>
                <w:i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 xml:space="preserve">3</w:t>
            </w:r>
            <w:r>
              <w:rPr>
                <w:i/>
                <w:sz w:val="24"/>
                <w:szCs w:val="24"/>
              </w:rPr>
              <w:t xml:space="preserve">3</w:t>
            </w:r>
            <w:r>
              <w:rPr>
                <w:i/>
                <w:sz w:val="24"/>
                <w:szCs w:val="24"/>
              </w:rPr>
              <w:t xml:space="preserve">-</w:t>
            </w:r>
            <w:r>
              <w:rPr>
                <w:i/>
                <w:sz w:val="24"/>
                <w:szCs w:val="24"/>
              </w:rPr>
              <w:t xml:space="preserve">52</w:t>
            </w:r>
            <w:r>
              <w:rPr>
                <w:i/>
                <w:sz w:val="24"/>
                <w:szCs w:val="24"/>
              </w:rPr>
              <w:t xml:space="preserve">-</w:t>
            </w:r>
            <w:r>
              <w:rPr>
                <w:i/>
                <w:sz w:val="24"/>
                <w:szCs w:val="24"/>
              </w:rPr>
              <w:t xml:space="preserve">47</w:t>
            </w:r>
            <w:r>
              <w:rPr>
                <w:i/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Режим работы: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 9-00 до 18-00, перерыв с 13-00 до 14-00</w:t>
            </w:r>
            <w:r/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2023-08-10T11:56:00Z</dcterms:created>
  <dcterms:modified xsi:type="dcterms:W3CDTF">2023-12-25T09:52:43Z</dcterms:modified>
</cp:coreProperties>
</file>