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FD" w:rsidRDefault="00AA38FD">
      <w:pPr>
        <w:spacing w:after="0" w:line="240" w:lineRule="auto"/>
        <w:ind w:left="844" w:right="669" w:hanging="11"/>
        <w:jc w:val="center"/>
        <w:rPr>
          <w:b/>
          <w:szCs w:val="28"/>
          <w:lang w:val="ru-RU"/>
        </w:rPr>
      </w:pPr>
    </w:p>
    <w:p w:rsidR="00AA38FD" w:rsidRDefault="00AA38FD">
      <w:pPr>
        <w:spacing w:after="0" w:line="240" w:lineRule="auto"/>
        <w:ind w:left="844" w:right="669" w:hanging="11"/>
        <w:jc w:val="center"/>
        <w:rPr>
          <w:b/>
          <w:szCs w:val="28"/>
          <w:lang w:val="ru-RU"/>
        </w:rPr>
      </w:pPr>
    </w:p>
    <w:p w:rsidR="00AA38FD" w:rsidRDefault="00AA38FD">
      <w:pPr>
        <w:spacing w:after="0" w:line="240" w:lineRule="auto"/>
        <w:ind w:left="844" w:right="669" w:hanging="11"/>
        <w:jc w:val="center"/>
        <w:rPr>
          <w:b/>
          <w:szCs w:val="28"/>
          <w:lang w:val="ru-RU"/>
        </w:rPr>
      </w:pPr>
    </w:p>
    <w:p w:rsidR="00AA38FD" w:rsidRDefault="00AA38FD">
      <w:pPr>
        <w:spacing w:after="0" w:line="240" w:lineRule="auto"/>
        <w:ind w:left="844" w:right="669" w:hanging="11"/>
        <w:jc w:val="center"/>
        <w:rPr>
          <w:b/>
          <w:szCs w:val="28"/>
          <w:lang w:val="ru-RU"/>
        </w:rPr>
      </w:pPr>
    </w:p>
    <w:p w:rsidR="00AA38FD" w:rsidRDefault="00AA38FD">
      <w:pPr>
        <w:spacing w:after="0" w:line="240" w:lineRule="auto"/>
        <w:ind w:left="844" w:right="669" w:hanging="11"/>
        <w:jc w:val="center"/>
        <w:rPr>
          <w:b/>
          <w:szCs w:val="28"/>
          <w:lang w:val="ru-RU"/>
        </w:rPr>
      </w:pPr>
    </w:p>
    <w:p w:rsidR="00AA38FD" w:rsidRDefault="00AA38FD">
      <w:pPr>
        <w:spacing w:after="0" w:line="240" w:lineRule="auto"/>
        <w:ind w:left="844" w:right="669" w:hanging="11"/>
        <w:jc w:val="center"/>
        <w:rPr>
          <w:b/>
          <w:szCs w:val="28"/>
          <w:lang w:val="ru-RU"/>
        </w:rPr>
      </w:pPr>
    </w:p>
    <w:p w:rsidR="00AA38FD" w:rsidRDefault="00AA38FD">
      <w:pPr>
        <w:spacing w:after="0" w:line="240" w:lineRule="auto"/>
        <w:ind w:left="844" w:right="669" w:hanging="11"/>
        <w:jc w:val="center"/>
        <w:rPr>
          <w:b/>
          <w:szCs w:val="28"/>
          <w:lang w:val="ru-RU"/>
        </w:rPr>
      </w:pPr>
    </w:p>
    <w:p w:rsidR="00AA38FD" w:rsidRDefault="00AA38FD">
      <w:pPr>
        <w:spacing w:after="0" w:line="240" w:lineRule="auto"/>
        <w:ind w:left="844" w:right="669" w:hanging="11"/>
        <w:jc w:val="center"/>
        <w:rPr>
          <w:b/>
          <w:szCs w:val="28"/>
          <w:lang w:val="ru-RU"/>
        </w:rPr>
      </w:pPr>
    </w:p>
    <w:p w:rsidR="00AA38FD" w:rsidRDefault="00AA38FD">
      <w:pPr>
        <w:spacing w:after="0" w:line="240" w:lineRule="auto"/>
        <w:ind w:left="844" w:right="669" w:hanging="11"/>
        <w:jc w:val="center"/>
        <w:rPr>
          <w:b/>
          <w:szCs w:val="28"/>
          <w:lang w:val="ru-RU"/>
        </w:rPr>
      </w:pPr>
    </w:p>
    <w:p w:rsidR="00AA38FD" w:rsidRDefault="00AA38FD">
      <w:pPr>
        <w:spacing w:after="0" w:line="240" w:lineRule="auto"/>
        <w:ind w:left="844" w:right="669" w:hanging="11"/>
        <w:jc w:val="center"/>
        <w:rPr>
          <w:b/>
          <w:szCs w:val="28"/>
          <w:lang w:val="ru-RU"/>
        </w:rPr>
      </w:pPr>
    </w:p>
    <w:p w:rsidR="00AA38FD" w:rsidRDefault="00AA38FD">
      <w:pPr>
        <w:spacing w:after="0" w:line="240" w:lineRule="auto"/>
        <w:ind w:left="844" w:right="669" w:hanging="11"/>
        <w:jc w:val="center"/>
        <w:rPr>
          <w:b/>
          <w:szCs w:val="28"/>
          <w:lang w:val="ru-RU"/>
        </w:rPr>
      </w:pPr>
    </w:p>
    <w:p w:rsidR="00AA38FD" w:rsidRDefault="00AA38FD">
      <w:pPr>
        <w:spacing w:after="0" w:line="240" w:lineRule="auto"/>
        <w:ind w:left="844" w:right="669" w:hanging="11"/>
        <w:jc w:val="center"/>
        <w:rPr>
          <w:b/>
          <w:szCs w:val="28"/>
          <w:lang w:val="ru-RU"/>
        </w:rPr>
      </w:pPr>
    </w:p>
    <w:p w:rsidR="00AA38FD" w:rsidRDefault="00C45520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szCs w:val="28"/>
          <w:lang w:val="ru-RU"/>
        </w:rPr>
        <w:t xml:space="preserve">О распределении иных межбюджетных трансфертов </w:t>
      </w:r>
    </w:p>
    <w:p w:rsidR="00AA38FD" w:rsidRDefault="00C45520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szCs w:val="28"/>
          <w:lang w:val="ru-RU"/>
        </w:rPr>
        <w:t xml:space="preserve">из областного бюджета бюджетам муниципальных образований Белгородской области на приобретение подвижного состава пассажирского транспорта общего пользования, </w:t>
      </w:r>
    </w:p>
    <w:p w:rsidR="00AA38FD" w:rsidRDefault="00C45520">
      <w:pPr>
        <w:spacing w:after="0" w:line="240" w:lineRule="auto"/>
        <w:ind w:left="0" w:firstLine="0"/>
        <w:jc w:val="center"/>
        <w:rPr>
          <w:b/>
          <w:bCs/>
          <w:lang w:val="ru-RU"/>
        </w:rPr>
      </w:pPr>
      <w:r>
        <w:rPr>
          <w:b/>
          <w:szCs w:val="28"/>
          <w:lang w:val="ru-RU"/>
        </w:rPr>
        <w:t xml:space="preserve">источником финансового обеспечения расходов на реализацию </w:t>
      </w:r>
    </w:p>
    <w:p w:rsidR="00AA38FD" w:rsidRDefault="00C45520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szCs w:val="28"/>
          <w:lang w:val="ru-RU"/>
        </w:rPr>
        <w:t xml:space="preserve">которых является специальный казначейский кредит, </w:t>
      </w:r>
    </w:p>
    <w:p w:rsidR="00AA38FD" w:rsidRDefault="00C45520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szCs w:val="28"/>
          <w:lang w:val="ru-RU"/>
        </w:rPr>
        <w:t>на 2023 и 2024 годы</w:t>
      </w:r>
    </w:p>
    <w:p w:rsidR="00AA38FD" w:rsidRDefault="00AA38FD">
      <w:pPr>
        <w:spacing w:after="0" w:line="240" w:lineRule="auto"/>
        <w:ind w:left="0" w:firstLine="720"/>
        <w:jc w:val="center"/>
        <w:rPr>
          <w:b/>
          <w:szCs w:val="28"/>
        </w:rPr>
      </w:pPr>
    </w:p>
    <w:p w:rsidR="00AA38FD" w:rsidRDefault="00AA38FD">
      <w:pPr>
        <w:spacing w:after="0" w:line="240" w:lineRule="auto"/>
        <w:ind w:left="0" w:firstLine="720"/>
        <w:rPr>
          <w:szCs w:val="28"/>
        </w:rPr>
      </w:pPr>
      <w:r w:rsidRPr="00AA38FD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0;width:50pt;height:50pt;z-index:25165209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A38FD">
        <w:rPr>
          <w:szCs w:val="28"/>
        </w:rPr>
        <w:pict>
          <v:shape id="_x0000_i0" o:spid="_x0000_s1036" type="#_x0000_t75" style="position:absolute;left:0;text-align:left;margin-left:571.7pt;margin-top:601.9pt;width:.7pt;height:.5pt;z-index:251658240;mso-wrap-distance-left:9pt;mso-wrap-distance-top:0;mso-wrap-distance-right:9pt;mso-wrap-distance-bottom:0;mso-position-horizontal:absolute;mso-position-horizontal-relative:page;mso-position-vertical:absolute;mso-position-vertical-relative:page;o:allowoverlap:true; o:allowincell:true">
            <v:imagedata r:id="rId7" o:title=""/>
            <v:path textboxrect="0,0,0,0"/>
            <w10:wrap type="square" anchorx="page" anchory="page"/>
          </v:shape>
        </w:pict>
      </w:r>
      <w:r w:rsidRPr="00AA38FD">
        <w:rPr>
          <w:szCs w:val="28"/>
        </w:rPr>
        <w:pict>
          <v:shape id="_x0000_s1035" type="#_x0000_t75" style="position:absolute;left:0;text-align:left;margin-left:0;margin-top:0;width:50pt;height:50pt;z-index:25165312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A38FD">
        <w:rPr>
          <w:szCs w:val="28"/>
        </w:rPr>
        <w:pict>
          <v:shape id="_x0000_s1034" type="#_x0000_t75" style="position:absolute;left:0;text-align:left;margin-left:578.6pt;margin-top:630.5pt;width:.9pt;height:.7pt;z-index:251659264;mso-wrap-distance-left:9pt;mso-wrap-distance-top:0;mso-wrap-distance-right:9pt;mso-wrap-distance-bottom:0;mso-position-horizontal:absolute;mso-position-horizontal-relative:page;mso-position-vertical:absolute;mso-position-vertical-relative:page;o:allowoverlap:true; o:allowincell:true">
            <v:imagedata r:id="rId8" o:title=""/>
            <v:path textboxrect="0,0,0,0"/>
            <w10:wrap type="square" anchorx="page" anchory="page"/>
          </v:shape>
        </w:pict>
      </w:r>
      <w:r w:rsidRPr="00AA38FD">
        <w:rPr>
          <w:szCs w:val="28"/>
        </w:rPr>
        <w:pict>
          <v:shape id="_x0000_s1033" type="#_x0000_t75" style="position:absolute;left:0;text-align:left;margin-left:0;margin-top:0;width:50pt;height:50pt;z-index:25165414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A38FD">
        <w:rPr>
          <w:szCs w:val="28"/>
        </w:rPr>
        <w:pict>
          <v:shape id="_x0000_s1032" type="#_x0000_t75" style="position:absolute;left:0;text-align:left;margin-left:60pt;margin-top:390.9pt;width:.2pt;height:.5pt;z-index:251660288;mso-wrap-distance-left:9pt;mso-wrap-distance-top:0;mso-wrap-distance-right:9pt;mso-wrap-distance-bottom:0;mso-position-horizontal:absolute;mso-position-horizontal-relative:page;mso-position-vertical:absolute;mso-position-vertical-relative:page;o:allowoverlap:true; o:allowincell:true">
            <v:imagedata r:id="rId9" o:title=""/>
            <v:path textboxrect="0,0,0,0"/>
            <w10:wrap type="square" anchorx="page" anchory="page"/>
          </v:shape>
        </w:pict>
      </w:r>
      <w:r w:rsidRPr="00AA38FD">
        <w:rPr>
          <w:szCs w:val="28"/>
        </w:rPr>
        <w:pict>
          <v:shape id="_x0000_s1031" type="#_x0000_t75" style="position:absolute;left:0;text-align:left;margin-left:0;margin-top:0;width:50pt;height:50pt;z-index:25165516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A38FD">
        <w:rPr>
          <w:szCs w:val="28"/>
        </w:rPr>
        <w:pict>
          <v:shape id="_x0000_s1030" type="#_x0000_t75" style="position:absolute;left:0;text-align:left;margin-left:48.2pt;margin-top:454.8pt;width:1.2pt;height:.7pt;z-index:251661312;mso-wrap-distance-left:9pt;mso-wrap-distance-top:0;mso-wrap-distance-right:9pt;mso-wrap-distance-bottom:0;mso-position-horizontal:absolute;mso-position-horizontal-relative:page;mso-position-vertical:absolute;mso-position-vertical-relative:page;o:allowoverlap:true; o:allowincell:true">
            <v:imagedata r:id="rId10" o:title=""/>
            <v:path textboxrect="0,0,0,0"/>
            <w10:wrap type="square" anchorx="page" anchory="page"/>
          </v:shape>
        </w:pict>
      </w:r>
      <w:r w:rsidRPr="00AA38FD">
        <w:rPr>
          <w:szCs w:val="28"/>
        </w:rPr>
        <w:pict>
          <v:shape id="_x0000_s1029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A38FD">
        <w:rPr>
          <w:szCs w:val="28"/>
        </w:rPr>
        <w:pict>
          <v:shape id="_x0000_s1028" type="#_x0000_t75" style="position:absolute;left:0;text-align:left;margin-left:578.9pt;margin-top:485.3pt;width:.5pt;height:.7pt;z-index:251662336;mso-wrap-distance-left:9pt;mso-wrap-distance-top:0;mso-wrap-distance-right:9pt;mso-wrap-distance-bottom:0;mso-position-horizontal:absolute;mso-position-horizontal-relative:page;mso-position-vertical:absolute;mso-position-vertical-relative:page;o:allowoverlap:true; o:allowincell:true">
            <v:imagedata r:id="rId11" o:title=""/>
            <v:path textboxrect="0,0,0,0"/>
            <w10:wrap type="square" anchorx="page" anchory="page"/>
          </v:shape>
        </w:pict>
      </w:r>
      <w:r w:rsidRPr="00AA38FD">
        <w:rPr>
          <w:szCs w:val="28"/>
        </w:rPr>
        <w:pict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A38FD">
        <w:rPr>
          <w:szCs w:val="28"/>
        </w:rPr>
        <w:pict>
          <v:shape id="_x0000_s1026" type="#_x0000_t75" style="position:absolute;left:0;text-align:left;margin-left:42.2pt;margin-top:610.3pt;width:.7pt;height:.5pt;z-index:251663360;mso-wrap-distance-left:9pt;mso-wrap-distance-top:0;mso-wrap-distance-right:9pt;mso-wrap-distance-bottom:0;mso-position-horizontal:absolute;mso-position-horizontal-relative:page;mso-position-vertical:absolute;mso-position-vertical-relative:page;o:allowoverlap:true; o:allowincell:true">
            <v:imagedata r:id="rId12" o:title=""/>
            <v:path textboxrect="0,0,0,0"/>
            <w10:wrap type="square" anchorx="page" anchory="page"/>
          </v:shape>
        </w:pict>
      </w:r>
      <w:r w:rsidR="00C45520">
        <w:rPr>
          <w:szCs w:val="28"/>
          <w:lang w:val="ru-RU"/>
        </w:rPr>
        <w:t>В соответствии с постановлениями Правительства Белгородской области  от 25 сентября 2023 года № 541-пп «Об утверж</w:t>
      </w:r>
      <w:r w:rsidR="00C45520">
        <w:rPr>
          <w:szCs w:val="28"/>
          <w:lang w:val="ru-RU"/>
        </w:rPr>
        <w:t xml:space="preserve">дении Правил предоставления             и распределения иных межбюджетных трансфертов из областного бюджета бюджетам муниципальных образований Белгородской области                                 на приобретение подвижного состава пассажирского транспорта </w:t>
      </w:r>
      <w:r w:rsidR="00C45520">
        <w:rPr>
          <w:szCs w:val="28"/>
          <w:lang w:val="ru-RU"/>
        </w:rPr>
        <w:t>общего пользования, источником финансового обеспечения расходов на реализацию которых является казначейский кредит» и от 13 ноября 2023 года № 619-пп               «О внесении изменений в сводную бюджетную роспись областного бюджета     на 2023 и 2024 годы</w:t>
      </w:r>
      <w:r w:rsidR="00C45520">
        <w:rPr>
          <w:szCs w:val="28"/>
          <w:lang w:val="ru-RU"/>
        </w:rPr>
        <w:t xml:space="preserve">»,в целях финансового обеспечения мероприятий                     по приобретению подвижного состава </w:t>
      </w:r>
      <w:proofErr w:type="spellStart"/>
      <w:r w:rsidR="00C45520">
        <w:rPr>
          <w:szCs w:val="28"/>
          <w:lang w:val="ru-RU"/>
        </w:rPr>
        <w:t>пассажирскоготранспорта</w:t>
      </w:r>
      <w:proofErr w:type="spellEnd"/>
      <w:r w:rsidR="00C45520">
        <w:rPr>
          <w:szCs w:val="28"/>
          <w:lang w:val="ru-RU"/>
        </w:rPr>
        <w:t xml:space="preserve"> общего пользования, источником финансового обеспечения расходов на реализацию которых является специальный казначейский кредит, Пра</w:t>
      </w:r>
      <w:r w:rsidR="00C45520">
        <w:rPr>
          <w:szCs w:val="28"/>
          <w:lang w:val="ru-RU"/>
        </w:rPr>
        <w:t xml:space="preserve">вительство Белгородской области </w:t>
      </w:r>
      <w:r w:rsidR="00C45520">
        <w:rPr>
          <w:b/>
          <w:szCs w:val="28"/>
          <w:lang w:val="ru-RU"/>
        </w:rPr>
        <w:t>постановляет:</w:t>
      </w:r>
    </w:p>
    <w:p w:rsidR="00AA38FD" w:rsidRDefault="00C45520">
      <w:pPr>
        <w:spacing w:after="0" w:line="240" w:lineRule="auto"/>
        <w:ind w:left="0" w:right="11" w:firstLine="720"/>
        <w:rPr>
          <w:szCs w:val="28"/>
        </w:rPr>
      </w:pPr>
      <w:r>
        <w:rPr>
          <w:szCs w:val="28"/>
          <w:lang w:val="ru-RU"/>
        </w:rPr>
        <w:t xml:space="preserve">1. Утвердить </w:t>
      </w:r>
      <w:proofErr w:type="spellStart"/>
      <w:r>
        <w:rPr>
          <w:szCs w:val="28"/>
          <w:lang w:val="ru-RU"/>
        </w:rPr>
        <w:t>распределениеиных</w:t>
      </w:r>
      <w:proofErr w:type="spellEnd"/>
      <w:r>
        <w:rPr>
          <w:szCs w:val="28"/>
          <w:lang w:val="ru-RU"/>
        </w:rPr>
        <w:t xml:space="preserve"> межбюджетных трансфертов                    из областного бюджета бюджетам муниципальных образований Белгородской области на приобретение</w:t>
      </w:r>
      <w:r>
        <w:rPr>
          <w:szCs w:val="28"/>
          <w:lang w:val="ru-RU"/>
        </w:rPr>
        <w:t xml:space="preserve"> подвижного состава пассажирского транспорта общего пользования, источником финансового обеспечения расходов                          на реализацию которых является специальный казначейский </w:t>
      </w:r>
      <w:proofErr w:type="spellStart"/>
      <w:r>
        <w:rPr>
          <w:szCs w:val="28"/>
          <w:lang w:val="ru-RU"/>
        </w:rPr>
        <w:t>кредит,в</w:t>
      </w:r>
      <w:proofErr w:type="spellEnd"/>
      <w:r>
        <w:rPr>
          <w:szCs w:val="28"/>
          <w:lang w:val="ru-RU"/>
        </w:rPr>
        <w:t xml:space="preserve"> размере562 580 000 (пятьсот шестьдесят два миллиона пятьс</w:t>
      </w:r>
      <w:r>
        <w:rPr>
          <w:szCs w:val="28"/>
          <w:lang w:val="ru-RU"/>
        </w:rPr>
        <w:t xml:space="preserve">от восемьдесят тысяч) рублей 00 копеек бюджетам муниципальных образований Белгородской области: на 2023 </w:t>
      </w:r>
      <w:proofErr w:type="spellStart"/>
      <w:r>
        <w:rPr>
          <w:szCs w:val="28"/>
          <w:lang w:val="ru-RU"/>
        </w:rPr>
        <w:t>годв</w:t>
      </w:r>
      <w:proofErr w:type="spellEnd"/>
      <w:r>
        <w:rPr>
          <w:szCs w:val="28"/>
          <w:lang w:val="ru-RU"/>
        </w:rPr>
        <w:t xml:space="preserve"> размере 204 800 000 (двести четыре миллиона восемьсот тысяч) рублей 00 копеек и плановый 2024 год в размере 357 780 000 (триста пятьдесят семь милл</w:t>
      </w:r>
      <w:r>
        <w:rPr>
          <w:szCs w:val="28"/>
          <w:lang w:val="ru-RU"/>
        </w:rPr>
        <w:t>ионов семьсот восемьдесят тысяч) рублей 00 копеек (прилагается).</w:t>
      </w:r>
    </w:p>
    <w:p w:rsidR="00AA38FD" w:rsidRDefault="00C45520">
      <w:pPr>
        <w:spacing w:after="0" w:line="240" w:lineRule="auto"/>
        <w:ind w:left="0" w:right="11" w:firstLine="720"/>
        <w:rPr>
          <w:szCs w:val="28"/>
        </w:rPr>
      </w:pPr>
      <w:r>
        <w:rPr>
          <w:szCs w:val="28"/>
          <w:lang w:val="ru-RU"/>
        </w:rPr>
        <w:lastRenderedPageBreak/>
        <w:t>2. Министерству автомобильных дорог и транспорта Белгородской области (Евтушенко С.В.):</w:t>
      </w:r>
    </w:p>
    <w:p w:rsidR="00AA38FD" w:rsidRDefault="00C45520">
      <w:pPr>
        <w:spacing w:after="0" w:line="240" w:lineRule="auto"/>
        <w:ind w:left="0" w:right="11" w:firstLine="720"/>
        <w:rPr>
          <w:szCs w:val="28"/>
        </w:rPr>
      </w:pPr>
      <w:r>
        <w:rPr>
          <w:szCs w:val="28"/>
          <w:lang w:val="ru-RU"/>
        </w:rPr>
        <w:t xml:space="preserve">-обеспечить контроль за </w:t>
      </w:r>
      <w:proofErr w:type="spellStart"/>
      <w:r>
        <w:rPr>
          <w:szCs w:val="28"/>
          <w:lang w:val="ru-RU"/>
        </w:rPr>
        <w:t>целевымиспользованиемденежных</w:t>
      </w:r>
      <w:proofErr w:type="spellEnd"/>
      <w:r>
        <w:rPr>
          <w:szCs w:val="28"/>
          <w:lang w:val="ru-RU"/>
        </w:rPr>
        <w:t xml:space="preserve"> средств;</w:t>
      </w:r>
    </w:p>
    <w:p w:rsidR="00AA38FD" w:rsidRDefault="00C45520">
      <w:pPr>
        <w:spacing w:after="0" w:line="240" w:lineRule="auto"/>
        <w:ind w:left="0" w:right="11" w:firstLine="720"/>
        <w:rPr>
          <w:szCs w:val="28"/>
        </w:rPr>
      </w:pPr>
      <w:r>
        <w:rPr>
          <w:szCs w:val="28"/>
          <w:lang w:val="ru-RU"/>
        </w:rPr>
        <w:t>- разработать проект постановления Прави</w:t>
      </w:r>
      <w:r>
        <w:rPr>
          <w:szCs w:val="28"/>
          <w:lang w:val="ru-RU"/>
        </w:rPr>
        <w:t>тельства Белгородской области о внесении изменений в постановление Правительства Белгородской области от 28 октября 2013 года № 440-пп  «Об утверждении  государственной программы Белгородской области «Совершенствование и развитие транспортной системы и дор</w:t>
      </w:r>
      <w:r>
        <w:rPr>
          <w:szCs w:val="28"/>
          <w:lang w:val="ru-RU"/>
        </w:rPr>
        <w:t xml:space="preserve">ожной сети Белгородской области». </w:t>
      </w:r>
    </w:p>
    <w:p w:rsidR="00AA38FD" w:rsidRDefault="00C45520">
      <w:pPr>
        <w:spacing w:after="0" w:line="240" w:lineRule="auto"/>
        <w:ind w:left="0" w:right="11" w:firstLine="720"/>
        <w:rPr>
          <w:szCs w:val="28"/>
        </w:rPr>
      </w:pPr>
      <w:r>
        <w:rPr>
          <w:szCs w:val="28"/>
          <w:lang w:val="ru-RU"/>
        </w:rPr>
        <w:t xml:space="preserve">3. Администрациям муниципальных </w:t>
      </w:r>
      <w:proofErr w:type="spellStart"/>
      <w:r>
        <w:rPr>
          <w:szCs w:val="28"/>
          <w:lang w:val="ru-RU"/>
        </w:rPr>
        <w:t>образованийБелгородской</w:t>
      </w:r>
      <w:proofErr w:type="spellEnd"/>
      <w:r>
        <w:rPr>
          <w:szCs w:val="28"/>
          <w:lang w:val="ru-RU"/>
        </w:rPr>
        <w:t xml:space="preserve"> области, указанным в приложении к настоящему постановлению, </w:t>
      </w:r>
      <w:proofErr w:type="spellStart"/>
      <w:r>
        <w:rPr>
          <w:szCs w:val="28"/>
          <w:lang w:val="ru-RU"/>
        </w:rPr>
        <w:t>осуществлятьпроведение</w:t>
      </w:r>
      <w:proofErr w:type="spellEnd"/>
      <w:r>
        <w:rPr>
          <w:szCs w:val="28"/>
          <w:lang w:val="ru-RU"/>
        </w:rPr>
        <w:t xml:space="preserve"> конкурсных процедур по закупке подвижного состава пассажирского транспорта общего </w:t>
      </w:r>
      <w:r>
        <w:rPr>
          <w:szCs w:val="28"/>
          <w:lang w:val="ru-RU"/>
        </w:rPr>
        <w:t xml:space="preserve">пользования в </w:t>
      </w:r>
      <w:proofErr w:type="spellStart"/>
      <w:r>
        <w:rPr>
          <w:szCs w:val="28"/>
          <w:lang w:val="ru-RU"/>
        </w:rPr>
        <w:t>соответствиис</w:t>
      </w:r>
      <w:proofErr w:type="spellEnd"/>
      <w:r>
        <w:rPr>
          <w:szCs w:val="28"/>
          <w:lang w:val="ru-RU"/>
        </w:rPr>
        <w:t xml:space="preserve"> Федеральным законом от 5 апреля 2013 года № 44-ФЗ «О контрактной системе в сфере закупок товаров, работ, услуг для обеспечения государственных                                и муниципальных нужд».</w:t>
      </w:r>
    </w:p>
    <w:p w:rsidR="00AA38FD" w:rsidRDefault="00C45520">
      <w:pPr>
        <w:pStyle w:val="a3"/>
        <w:ind w:left="0" w:right="-4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</w:t>
      </w:r>
      <w:r>
        <w:rPr>
          <w:sz w:val="28"/>
          <w:szCs w:val="28"/>
        </w:rPr>
        <w:t>оящего постановления возложить                на заместителя Губернатора Белгородской области Базарова В.В.</w:t>
      </w:r>
    </w:p>
    <w:p w:rsidR="00AA38FD" w:rsidRDefault="00C45520">
      <w:pPr>
        <w:spacing w:after="0" w:line="240" w:lineRule="auto"/>
        <w:ind w:left="0" w:right="11" w:firstLine="720"/>
        <w:rPr>
          <w:szCs w:val="28"/>
        </w:rPr>
      </w:pPr>
      <w:r>
        <w:rPr>
          <w:szCs w:val="28"/>
          <w:lang w:val="ru-RU"/>
        </w:rPr>
        <w:t xml:space="preserve">5. Настоящее </w:t>
      </w:r>
      <w:proofErr w:type="spellStart"/>
      <w:r>
        <w:rPr>
          <w:szCs w:val="28"/>
          <w:lang w:val="ru-RU"/>
        </w:rPr>
        <w:t>постановлениевступаетвсилусо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дняего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официальногоопубликования</w:t>
      </w:r>
      <w:proofErr w:type="spellEnd"/>
      <w:r>
        <w:rPr>
          <w:szCs w:val="28"/>
          <w:lang w:val="ru-RU"/>
        </w:rPr>
        <w:t>.</w:t>
      </w:r>
    </w:p>
    <w:p w:rsidR="00AA38FD" w:rsidRDefault="00AA38FD">
      <w:pPr>
        <w:spacing w:after="0" w:line="328" w:lineRule="exact"/>
        <w:ind w:left="0" w:right="4944" w:firstLine="720"/>
        <w:jc w:val="left"/>
        <w:rPr>
          <w:szCs w:val="28"/>
        </w:rPr>
      </w:pPr>
    </w:p>
    <w:p w:rsidR="00AA38FD" w:rsidRDefault="00AA38FD">
      <w:pPr>
        <w:spacing w:after="0" w:line="328" w:lineRule="exact"/>
        <w:ind w:left="0" w:right="4944" w:firstLine="720"/>
        <w:jc w:val="left"/>
      </w:pPr>
    </w:p>
    <w:p w:rsidR="00AA38FD" w:rsidRDefault="00AA38FD">
      <w:pPr>
        <w:spacing w:after="0" w:line="328" w:lineRule="exact"/>
        <w:ind w:left="0" w:right="4944" w:firstLine="720"/>
        <w:jc w:val="left"/>
      </w:pPr>
    </w:p>
    <w:tbl>
      <w:tblPr>
        <w:tblStyle w:val="ab"/>
        <w:tblW w:w="0" w:type="auto"/>
        <w:tblInd w:w="-34" w:type="dxa"/>
        <w:tblLayout w:type="fixed"/>
        <w:tblLook w:val="04A0"/>
      </w:tblPr>
      <w:tblGrid>
        <w:gridCol w:w="3118"/>
        <w:gridCol w:w="6729"/>
      </w:tblGrid>
      <w:tr w:rsidR="00AA38FD"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A38FD" w:rsidRDefault="00C45520">
            <w:pPr>
              <w:spacing w:after="0" w:line="328" w:lineRule="exact"/>
              <w:ind w:left="0"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Губернатор </w:t>
            </w:r>
          </w:p>
          <w:p w:rsidR="00AA38FD" w:rsidRDefault="00C45520">
            <w:pPr>
              <w:spacing w:after="0" w:line="328" w:lineRule="exact"/>
              <w:ind w:left="0"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Белгородской области </w:t>
            </w:r>
          </w:p>
        </w:tc>
        <w:tc>
          <w:tcPr>
            <w:tcW w:w="67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A38FD" w:rsidRDefault="00AA38FD">
            <w:pPr>
              <w:spacing w:after="0" w:line="328" w:lineRule="exact"/>
              <w:ind w:left="0" w:firstLine="0"/>
              <w:jc w:val="left"/>
              <w:rPr>
                <w:b/>
                <w:bCs/>
              </w:rPr>
            </w:pPr>
          </w:p>
          <w:p w:rsidR="00AA38FD" w:rsidRDefault="00C45520">
            <w:pPr>
              <w:spacing w:after="0" w:line="328" w:lineRule="exact"/>
              <w:ind w:left="0" w:firstLine="0"/>
              <w:jc w:val="right"/>
              <w:rPr>
                <w:b/>
                <w:bCs/>
                <w:lang w:val="ru-RU"/>
              </w:rPr>
            </w:pPr>
            <w:r>
              <w:rPr>
                <w:b/>
                <w:szCs w:val="28"/>
                <w:lang w:val="ru-RU"/>
              </w:rPr>
              <w:t>В.В.Гладков</w:t>
            </w:r>
          </w:p>
          <w:p w:rsidR="00AA38FD" w:rsidRDefault="00AA38FD">
            <w:pPr>
              <w:spacing w:after="0" w:line="328" w:lineRule="exact"/>
              <w:jc w:val="left"/>
              <w:rPr>
                <w:b/>
                <w:bCs/>
                <w:lang w:val="ru-RU"/>
              </w:rPr>
            </w:pPr>
          </w:p>
        </w:tc>
      </w:tr>
    </w:tbl>
    <w:p w:rsidR="00AA38FD" w:rsidRDefault="00AA38FD">
      <w:pPr>
        <w:spacing w:after="0" w:line="328" w:lineRule="exact"/>
        <w:ind w:left="0" w:right="4944" w:firstLine="0"/>
        <w:jc w:val="left"/>
        <w:rPr>
          <w:b/>
          <w:szCs w:val="28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szCs w:val="28"/>
          <w:lang w:val="ru-RU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szCs w:val="28"/>
          <w:lang w:val="ru-RU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szCs w:val="28"/>
          <w:lang w:val="ru-RU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szCs w:val="28"/>
          <w:lang w:val="ru-RU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szCs w:val="28"/>
          <w:lang w:val="ru-RU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szCs w:val="28"/>
          <w:lang w:val="ru-RU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szCs w:val="28"/>
          <w:lang w:val="ru-RU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szCs w:val="28"/>
          <w:lang w:val="ru-RU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szCs w:val="28"/>
          <w:lang w:val="ru-RU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szCs w:val="28"/>
          <w:lang w:val="ru-RU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szCs w:val="28"/>
          <w:lang w:val="ru-RU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szCs w:val="28"/>
          <w:lang w:val="ru-RU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szCs w:val="28"/>
          <w:lang w:val="ru-RU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bCs/>
          <w:lang w:val="ru-RU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bCs/>
          <w:lang w:val="ru-RU"/>
        </w:rPr>
      </w:pPr>
    </w:p>
    <w:p w:rsidR="00AA38FD" w:rsidRDefault="00AA38FD">
      <w:pPr>
        <w:spacing w:after="0" w:line="259" w:lineRule="auto"/>
        <w:ind w:left="-5" w:right="-1" w:hanging="10"/>
        <w:jc w:val="left"/>
        <w:rPr>
          <w:b/>
          <w:bCs/>
          <w:lang w:val="ru-RU"/>
        </w:rPr>
      </w:pPr>
    </w:p>
    <w:p w:rsidR="00AA38FD" w:rsidRDefault="00AA38FD">
      <w:pPr>
        <w:spacing w:after="0" w:line="259" w:lineRule="auto"/>
        <w:ind w:left="0" w:right="-1" w:hanging="15"/>
        <w:jc w:val="left"/>
        <w:rPr>
          <w:b/>
          <w:szCs w:val="28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5070"/>
        <w:gridCol w:w="4676"/>
      </w:tblGrid>
      <w:tr w:rsidR="00AA38FD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A38FD" w:rsidRDefault="00AA38FD">
            <w:pPr>
              <w:widowControl w:val="0"/>
              <w:spacing w:line="259" w:lineRule="auto"/>
              <w:ind w:left="119" w:firstLine="709"/>
              <w:jc w:val="right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4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A38FD" w:rsidRDefault="00C45520">
            <w:pPr>
              <w:widowControl w:val="0"/>
              <w:spacing w:line="259" w:lineRule="auto"/>
              <w:ind w:left="119" w:firstLine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Приложение</w:t>
            </w:r>
          </w:p>
          <w:p w:rsidR="00AA38FD" w:rsidRDefault="00AA38FD">
            <w:pPr>
              <w:widowControl w:val="0"/>
              <w:spacing w:line="259" w:lineRule="auto"/>
              <w:ind w:left="119" w:firstLine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AA38FD" w:rsidRDefault="00C45520">
            <w:pPr>
              <w:widowControl w:val="0"/>
              <w:spacing w:line="240" w:lineRule="auto"/>
              <w:ind w:left="119" w:firstLine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УТВЕРЖДЕНО</w:t>
            </w:r>
          </w:p>
          <w:p w:rsidR="00AA38FD" w:rsidRDefault="00C45520">
            <w:pPr>
              <w:widowControl w:val="0"/>
              <w:spacing w:line="240" w:lineRule="auto"/>
              <w:ind w:left="119" w:firstLine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постановлением Правительства</w:t>
            </w:r>
          </w:p>
          <w:p w:rsidR="00AA38FD" w:rsidRDefault="00C45520">
            <w:pPr>
              <w:widowControl w:val="0"/>
              <w:spacing w:line="240" w:lineRule="auto"/>
              <w:ind w:left="119" w:firstLine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Белгородской области</w:t>
            </w:r>
          </w:p>
          <w:p w:rsidR="00AA38FD" w:rsidRDefault="00C45520">
            <w:pPr>
              <w:widowControl w:val="0"/>
              <w:spacing w:line="259" w:lineRule="auto"/>
              <w:ind w:left="119" w:firstLine="31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от _______________ 2023 г. №________</w:t>
            </w:r>
          </w:p>
        </w:tc>
      </w:tr>
    </w:tbl>
    <w:p w:rsidR="00AA38FD" w:rsidRDefault="00AA38FD">
      <w:pPr>
        <w:widowControl w:val="0"/>
        <w:spacing w:line="259" w:lineRule="auto"/>
        <w:ind w:left="119" w:firstLine="709"/>
        <w:jc w:val="center"/>
        <w:rPr>
          <w:b/>
          <w:bCs/>
          <w:szCs w:val="28"/>
          <w:lang w:val="ru-RU"/>
        </w:rPr>
      </w:pPr>
    </w:p>
    <w:p w:rsidR="00AA38FD" w:rsidRDefault="00C45520">
      <w:pPr>
        <w:spacing w:after="0" w:line="240" w:lineRule="auto"/>
        <w:ind w:left="0" w:hanging="10"/>
        <w:jc w:val="center"/>
        <w:rPr>
          <w:b/>
          <w:bCs/>
          <w:lang w:val="ru-RU" w:eastAsia="ru-RU"/>
        </w:rPr>
      </w:pPr>
      <w:r>
        <w:rPr>
          <w:b/>
          <w:bCs/>
          <w:szCs w:val="28"/>
          <w:lang w:val="ru-RU" w:eastAsia="ru-RU"/>
        </w:rPr>
        <w:t xml:space="preserve">Распределение </w:t>
      </w:r>
    </w:p>
    <w:p w:rsidR="00AA38FD" w:rsidRDefault="00C45520">
      <w:pPr>
        <w:spacing w:after="0" w:line="240" w:lineRule="auto"/>
        <w:ind w:left="0" w:hanging="10"/>
        <w:jc w:val="center"/>
        <w:rPr>
          <w:b/>
          <w:bCs/>
          <w:lang w:val="ru-RU"/>
        </w:rPr>
      </w:pPr>
      <w:r>
        <w:rPr>
          <w:b/>
          <w:szCs w:val="28"/>
          <w:lang w:val="ru-RU"/>
        </w:rPr>
        <w:t xml:space="preserve">иных межбюджетных трансфертов из областного бюджета бюджетам муниципальных </w:t>
      </w:r>
      <w:r>
        <w:rPr>
          <w:b/>
          <w:szCs w:val="28"/>
          <w:lang w:val="ru-RU"/>
        </w:rPr>
        <w:t xml:space="preserve">образований Белгородской области на приобретение подвижного состава пассажирского транспорта общего пользования, источником финансового обеспечения расходов на реализацию </w:t>
      </w:r>
    </w:p>
    <w:p w:rsidR="00AA38FD" w:rsidRDefault="00C45520">
      <w:pPr>
        <w:spacing w:after="0" w:line="240" w:lineRule="auto"/>
        <w:ind w:left="0" w:hanging="10"/>
        <w:jc w:val="center"/>
        <w:rPr>
          <w:b/>
          <w:bCs/>
          <w:lang w:val="ru-RU"/>
        </w:rPr>
      </w:pPr>
      <w:r>
        <w:rPr>
          <w:b/>
          <w:szCs w:val="28"/>
          <w:lang w:val="ru-RU"/>
        </w:rPr>
        <w:t>которых является специальный казначейский кредит,</w:t>
      </w:r>
    </w:p>
    <w:p w:rsidR="00AA38FD" w:rsidRDefault="00C45520">
      <w:pPr>
        <w:spacing w:after="0" w:line="240" w:lineRule="auto"/>
        <w:ind w:left="0" w:hanging="10"/>
        <w:jc w:val="center"/>
        <w:rPr>
          <w:b/>
          <w:bCs/>
          <w:lang w:val="ru-RU"/>
        </w:rPr>
      </w:pPr>
      <w:r>
        <w:rPr>
          <w:b/>
          <w:szCs w:val="28"/>
          <w:lang w:val="ru-RU"/>
        </w:rPr>
        <w:t>на 2023 и 2024 годы</w:t>
      </w:r>
    </w:p>
    <w:p w:rsidR="00AA38FD" w:rsidRDefault="00AA38FD">
      <w:pPr>
        <w:spacing w:after="0" w:line="257" w:lineRule="auto"/>
        <w:ind w:left="844" w:right="669" w:hanging="11"/>
        <w:jc w:val="center"/>
        <w:rPr>
          <w:b/>
          <w:bCs/>
          <w:szCs w:val="28"/>
          <w:lang w:val="ru-RU" w:eastAsia="ru-RU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397"/>
        <w:gridCol w:w="1591"/>
        <w:gridCol w:w="1647"/>
        <w:gridCol w:w="2153"/>
      </w:tblGrid>
      <w:tr w:rsidR="00AA38FD" w:rsidTr="00C45520">
        <w:trPr>
          <w:trHeight w:val="417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AA38FD" w:rsidRDefault="00AA38FD">
            <w:pPr>
              <w:pStyle w:val="afc"/>
              <w:jc w:val="center"/>
              <w:rPr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339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  <w:vAlign w:val="center"/>
          </w:tcPr>
          <w:p w:rsidR="00AA38FD" w:rsidRDefault="00AA38FD">
            <w:pPr>
              <w:pStyle w:val="afc"/>
              <w:jc w:val="center"/>
              <w:rPr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AA38FD" w:rsidRDefault="00AA38FD">
            <w:pPr>
              <w:pStyle w:val="afc"/>
              <w:jc w:val="center"/>
              <w:rPr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AA38FD" w:rsidRDefault="00AA38FD">
            <w:pPr>
              <w:pStyle w:val="afc"/>
              <w:jc w:val="center"/>
              <w:rPr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21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38FD" w:rsidRDefault="00AA38FD">
            <w:pPr>
              <w:pStyle w:val="afc"/>
              <w:jc w:val="center"/>
              <w:rPr>
                <w:bCs/>
                <w:sz w:val="27"/>
                <w:szCs w:val="27"/>
                <w:lang w:val="ru-RU" w:eastAsia="ru-RU"/>
              </w:rPr>
            </w:pPr>
          </w:p>
        </w:tc>
      </w:tr>
      <w:tr w:rsidR="00AA38FD" w:rsidTr="00C45520">
        <w:trPr>
          <w:cantSplit/>
          <w:trHeight w:val="374"/>
        </w:trPr>
        <w:tc>
          <w:tcPr>
            <w:tcW w:w="709" w:type="dxa"/>
            <w:vMerge w:val="restart"/>
            <w:noWrap/>
          </w:tcPr>
          <w:p w:rsidR="00AA38FD" w:rsidRDefault="00C45520">
            <w:pPr>
              <w:pStyle w:val="afc"/>
              <w:jc w:val="center"/>
              <w:rPr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b/>
                <w:bCs/>
                <w:sz w:val="27"/>
                <w:szCs w:val="27"/>
                <w:lang w:val="ru-RU" w:eastAsia="ru-RU"/>
              </w:rPr>
              <w:t xml:space="preserve">№ </w:t>
            </w:r>
            <w:proofErr w:type="spellStart"/>
            <w:r>
              <w:rPr>
                <w:b/>
                <w:bCs/>
                <w:sz w:val="27"/>
                <w:szCs w:val="27"/>
                <w:lang w:val="ru-RU" w:eastAsia="ru-RU"/>
              </w:rPr>
              <w:t>п</w:t>
            </w:r>
            <w:proofErr w:type="spellEnd"/>
            <w:r>
              <w:rPr>
                <w:b/>
                <w:bCs/>
                <w:sz w:val="27"/>
                <w:szCs w:val="27"/>
                <w:lang w:val="ru-RU" w:eastAsia="ru-RU"/>
              </w:rPr>
              <w:t>/</w:t>
            </w:r>
            <w:proofErr w:type="spellStart"/>
            <w:r>
              <w:rPr>
                <w:b/>
                <w:bCs/>
                <w:sz w:val="27"/>
                <w:szCs w:val="27"/>
                <w:lang w:val="ru-RU" w:eastAsia="ru-RU"/>
              </w:rPr>
              <w:t>п</w:t>
            </w:r>
            <w:proofErr w:type="spellEnd"/>
          </w:p>
        </w:tc>
        <w:tc>
          <w:tcPr>
            <w:tcW w:w="3397" w:type="dxa"/>
            <w:vMerge w:val="restart"/>
            <w:noWrap/>
            <w:vAlign w:val="center"/>
          </w:tcPr>
          <w:p w:rsidR="00AA38FD" w:rsidRDefault="00C45520">
            <w:pPr>
              <w:pStyle w:val="afc"/>
              <w:jc w:val="center"/>
              <w:rPr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b/>
                <w:bCs/>
                <w:sz w:val="27"/>
                <w:szCs w:val="27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1591" w:type="dxa"/>
            <w:vMerge w:val="restart"/>
            <w:noWrap/>
          </w:tcPr>
          <w:p w:rsidR="00AA38FD" w:rsidRDefault="00C45520">
            <w:pPr>
              <w:pStyle w:val="afc"/>
              <w:jc w:val="center"/>
              <w:rPr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b/>
                <w:bCs/>
                <w:sz w:val="27"/>
                <w:szCs w:val="27"/>
                <w:lang w:val="ru-RU" w:eastAsia="ru-RU"/>
              </w:rPr>
              <w:t>Сумма всего,</w:t>
            </w:r>
          </w:p>
          <w:p w:rsidR="00AA38FD" w:rsidRDefault="00C45520">
            <w:pPr>
              <w:pStyle w:val="afc"/>
              <w:jc w:val="center"/>
              <w:rPr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b/>
                <w:lang w:val="ru-RU" w:eastAsia="ru-RU"/>
              </w:rPr>
              <w:t>тыс. рублей</w:t>
            </w:r>
          </w:p>
        </w:tc>
        <w:tc>
          <w:tcPr>
            <w:tcW w:w="3800" w:type="dxa"/>
            <w:gridSpan w:val="2"/>
            <w:noWrap/>
          </w:tcPr>
          <w:p w:rsidR="00AA38FD" w:rsidRDefault="00C45520">
            <w:pPr>
              <w:pStyle w:val="afc"/>
              <w:jc w:val="center"/>
              <w:rPr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b/>
                <w:bCs/>
                <w:sz w:val="27"/>
                <w:szCs w:val="27"/>
                <w:lang w:val="ru-RU" w:eastAsia="ru-RU"/>
              </w:rPr>
              <w:t xml:space="preserve">В том числе </w:t>
            </w:r>
          </w:p>
        </w:tc>
      </w:tr>
      <w:tr w:rsidR="00AA38FD" w:rsidTr="00C45520">
        <w:trPr>
          <w:cantSplit/>
          <w:trHeight w:val="904"/>
        </w:trPr>
        <w:tc>
          <w:tcPr>
            <w:tcW w:w="709" w:type="dxa"/>
            <w:vMerge/>
            <w:noWrap/>
          </w:tcPr>
          <w:p w:rsidR="00AA38FD" w:rsidRDefault="00AA38FD">
            <w:pPr>
              <w:pStyle w:val="afc"/>
              <w:jc w:val="center"/>
              <w:rPr>
                <w:b/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3397" w:type="dxa"/>
            <w:vMerge/>
            <w:noWrap/>
            <w:vAlign w:val="center"/>
          </w:tcPr>
          <w:p w:rsidR="00AA38FD" w:rsidRDefault="00AA38FD">
            <w:pPr>
              <w:pStyle w:val="afc"/>
              <w:jc w:val="center"/>
              <w:rPr>
                <w:b/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1591" w:type="dxa"/>
            <w:vMerge/>
            <w:noWrap/>
          </w:tcPr>
          <w:p w:rsidR="00AA38FD" w:rsidRDefault="00AA38FD">
            <w:pPr>
              <w:pStyle w:val="afc"/>
              <w:jc w:val="center"/>
              <w:rPr>
                <w:b/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1647" w:type="dxa"/>
            <w:noWrap/>
            <w:vAlign w:val="center"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highlight w:val="white"/>
              </w:rPr>
              <w:t>2023 год</w:t>
            </w:r>
          </w:p>
        </w:tc>
        <w:tc>
          <w:tcPr>
            <w:tcW w:w="2153" w:type="dxa"/>
            <w:noWrap/>
            <w:tcMar>
              <w:left w:w="57" w:type="dxa"/>
              <w:right w:w="57" w:type="dxa"/>
            </w:tcMar>
            <w:vAlign w:val="center"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highlight w:val="white"/>
              </w:rPr>
              <w:t>2024 год</w:t>
            </w:r>
          </w:p>
        </w:tc>
      </w:tr>
      <w:tr w:rsidR="00AA38FD" w:rsidTr="00C45520">
        <w:trPr>
          <w:trHeight w:val="270"/>
        </w:trPr>
        <w:tc>
          <w:tcPr>
            <w:tcW w:w="709" w:type="dxa"/>
            <w:noWrap/>
          </w:tcPr>
          <w:p w:rsidR="00AA38FD" w:rsidRDefault="00C45520">
            <w:pPr>
              <w:pStyle w:val="afc"/>
              <w:jc w:val="center"/>
              <w:rPr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b/>
                <w:bCs/>
                <w:sz w:val="27"/>
                <w:szCs w:val="27"/>
                <w:lang w:val="ru-RU" w:eastAsia="ru-RU"/>
              </w:rPr>
              <w:t>1</w:t>
            </w:r>
          </w:p>
        </w:tc>
        <w:tc>
          <w:tcPr>
            <w:tcW w:w="3397" w:type="dxa"/>
            <w:noWrap/>
          </w:tcPr>
          <w:p w:rsidR="00AA38FD" w:rsidRDefault="00C45520">
            <w:pPr>
              <w:pStyle w:val="afc"/>
              <w:jc w:val="center"/>
              <w:rPr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b/>
                <w:bCs/>
                <w:sz w:val="27"/>
                <w:szCs w:val="27"/>
                <w:lang w:val="ru-RU" w:eastAsia="ru-RU"/>
              </w:rPr>
              <w:t>2</w:t>
            </w:r>
          </w:p>
        </w:tc>
        <w:tc>
          <w:tcPr>
            <w:tcW w:w="1591" w:type="dxa"/>
            <w:noWrap/>
          </w:tcPr>
          <w:p w:rsidR="00AA38FD" w:rsidRDefault="00C45520">
            <w:pPr>
              <w:pStyle w:val="afc"/>
              <w:jc w:val="center"/>
              <w:rPr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b/>
                <w:bCs/>
                <w:sz w:val="27"/>
                <w:szCs w:val="27"/>
                <w:lang w:val="ru-RU" w:eastAsia="ru-RU"/>
              </w:rPr>
              <w:t>3</w:t>
            </w:r>
          </w:p>
        </w:tc>
        <w:tc>
          <w:tcPr>
            <w:tcW w:w="1647" w:type="dxa"/>
            <w:noWrap/>
          </w:tcPr>
          <w:p w:rsidR="00AA38FD" w:rsidRDefault="00C45520">
            <w:pPr>
              <w:pStyle w:val="afc"/>
              <w:jc w:val="center"/>
              <w:rPr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b/>
                <w:bCs/>
                <w:sz w:val="27"/>
                <w:szCs w:val="27"/>
                <w:lang w:val="ru-RU" w:eastAsia="ru-RU"/>
              </w:rPr>
              <w:t>4</w:t>
            </w:r>
          </w:p>
        </w:tc>
        <w:tc>
          <w:tcPr>
            <w:tcW w:w="2153" w:type="dxa"/>
            <w:noWrap/>
          </w:tcPr>
          <w:p w:rsidR="00AA38FD" w:rsidRDefault="00C45520">
            <w:pPr>
              <w:pStyle w:val="afc"/>
              <w:jc w:val="center"/>
              <w:rPr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b/>
                <w:bCs/>
                <w:sz w:val="27"/>
                <w:szCs w:val="27"/>
                <w:lang w:val="ru-RU" w:eastAsia="ru-RU"/>
              </w:rPr>
              <w:t>5</w:t>
            </w:r>
          </w:p>
        </w:tc>
      </w:tr>
      <w:tr w:rsidR="00AA38FD" w:rsidTr="00C45520">
        <w:trPr>
          <w:trHeight w:val="270"/>
        </w:trPr>
        <w:tc>
          <w:tcPr>
            <w:tcW w:w="709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397" w:type="dxa"/>
            <w:noWrap/>
          </w:tcPr>
          <w:p w:rsidR="00AA38FD" w:rsidRDefault="00C45520">
            <w:pPr>
              <w:pStyle w:val="ConsPlusNormal"/>
              <w:widowControl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Алексеевский городской округ</w:t>
            </w:r>
          </w:p>
        </w:tc>
        <w:tc>
          <w:tcPr>
            <w:tcW w:w="1591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36 200,0</w:t>
            </w:r>
          </w:p>
        </w:tc>
        <w:tc>
          <w:tcPr>
            <w:tcW w:w="1647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32 000,0</w:t>
            </w:r>
          </w:p>
        </w:tc>
        <w:tc>
          <w:tcPr>
            <w:tcW w:w="2153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4 200,0</w:t>
            </w:r>
          </w:p>
        </w:tc>
      </w:tr>
      <w:tr w:rsidR="00AA38FD" w:rsidTr="00C45520">
        <w:trPr>
          <w:trHeight w:val="270"/>
        </w:trPr>
        <w:tc>
          <w:tcPr>
            <w:tcW w:w="709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3397" w:type="dxa"/>
            <w:noWrap/>
          </w:tcPr>
          <w:p w:rsidR="00AA38FD" w:rsidRDefault="00C45520">
            <w:pPr>
              <w:pStyle w:val="ConsPlusNormal"/>
              <w:widowControl/>
              <w:rPr>
                <w:rFonts w:ascii="Times New Roman" w:eastAsia="Times New Roman" w:hAnsi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Грайворонский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 xml:space="preserve"> городской округ</w:t>
            </w:r>
          </w:p>
        </w:tc>
        <w:tc>
          <w:tcPr>
            <w:tcW w:w="1591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12 261,0</w:t>
            </w:r>
          </w:p>
        </w:tc>
        <w:tc>
          <w:tcPr>
            <w:tcW w:w="1647" w:type="dxa"/>
            <w:noWrap/>
          </w:tcPr>
          <w:p w:rsidR="00AA38FD" w:rsidRDefault="00AA38FD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153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12 261,0</w:t>
            </w:r>
          </w:p>
        </w:tc>
      </w:tr>
      <w:tr w:rsidR="00AA38FD" w:rsidTr="00C45520">
        <w:trPr>
          <w:trHeight w:val="270"/>
        </w:trPr>
        <w:tc>
          <w:tcPr>
            <w:tcW w:w="709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3397" w:type="dxa"/>
            <w:noWrap/>
          </w:tcPr>
          <w:p w:rsidR="00AA38FD" w:rsidRDefault="00C45520">
            <w:pPr>
              <w:pStyle w:val="ConsPlusNormal"/>
              <w:widowControl/>
              <w:rPr>
                <w:rFonts w:ascii="Times New Roman" w:eastAsia="Times New Roman" w:hAnsi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Губкинский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 xml:space="preserve"> городской округ</w:t>
            </w:r>
          </w:p>
        </w:tc>
        <w:tc>
          <w:tcPr>
            <w:tcW w:w="1591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90 000,0</w:t>
            </w:r>
          </w:p>
        </w:tc>
        <w:tc>
          <w:tcPr>
            <w:tcW w:w="1647" w:type="dxa"/>
            <w:noWrap/>
          </w:tcPr>
          <w:p w:rsidR="00AA38FD" w:rsidRDefault="00AA38FD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153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90 000,0</w:t>
            </w:r>
          </w:p>
        </w:tc>
      </w:tr>
      <w:tr w:rsidR="00AA38FD" w:rsidTr="00C45520">
        <w:trPr>
          <w:trHeight w:val="310"/>
        </w:trPr>
        <w:tc>
          <w:tcPr>
            <w:tcW w:w="709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397" w:type="dxa"/>
            <w:noWrap/>
          </w:tcPr>
          <w:p w:rsidR="00AA38FD" w:rsidRDefault="00C45520">
            <w:pPr>
              <w:pStyle w:val="ConsPlusNormal"/>
              <w:widowControl/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Старооскольский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 xml:space="preserve"> городской округ</w:t>
            </w:r>
          </w:p>
        </w:tc>
        <w:tc>
          <w:tcPr>
            <w:tcW w:w="1591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172 800,0</w:t>
            </w:r>
          </w:p>
        </w:tc>
        <w:tc>
          <w:tcPr>
            <w:tcW w:w="1647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172 800,0</w:t>
            </w:r>
          </w:p>
        </w:tc>
        <w:tc>
          <w:tcPr>
            <w:tcW w:w="2153" w:type="dxa"/>
            <w:noWrap/>
          </w:tcPr>
          <w:p w:rsidR="00AA38FD" w:rsidRDefault="00AA38FD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</w:pPr>
          </w:p>
        </w:tc>
      </w:tr>
      <w:tr w:rsidR="00AA38FD" w:rsidTr="00C45520">
        <w:trPr>
          <w:trHeight w:val="310"/>
        </w:trPr>
        <w:tc>
          <w:tcPr>
            <w:tcW w:w="709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t>5</w:t>
            </w:r>
          </w:p>
        </w:tc>
        <w:tc>
          <w:tcPr>
            <w:tcW w:w="3397" w:type="dxa"/>
            <w:noWrap/>
          </w:tcPr>
          <w:p w:rsidR="00AA38FD" w:rsidRDefault="00C45520">
            <w:pPr>
              <w:pStyle w:val="ConsPlusNormal"/>
              <w:widowControl/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Яковлевский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 xml:space="preserve"> городской округ</w:t>
            </w:r>
          </w:p>
        </w:tc>
        <w:tc>
          <w:tcPr>
            <w:tcW w:w="1591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205 000,0</w:t>
            </w:r>
          </w:p>
        </w:tc>
        <w:tc>
          <w:tcPr>
            <w:tcW w:w="1647" w:type="dxa"/>
            <w:noWrap/>
          </w:tcPr>
          <w:p w:rsidR="00AA38FD" w:rsidRDefault="00AA38FD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</w:pPr>
          </w:p>
        </w:tc>
        <w:tc>
          <w:tcPr>
            <w:tcW w:w="2153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205 000,0</w:t>
            </w:r>
          </w:p>
        </w:tc>
      </w:tr>
      <w:tr w:rsidR="00AA38FD" w:rsidTr="00C45520">
        <w:trPr>
          <w:trHeight w:val="270"/>
        </w:trPr>
        <w:tc>
          <w:tcPr>
            <w:tcW w:w="709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3397" w:type="dxa"/>
            <w:noWrap/>
          </w:tcPr>
          <w:p w:rsidR="00AA38FD" w:rsidRDefault="00C45520">
            <w:pPr>
              <w:pStyle w:val="ConsPlusNormal"/>
              <w:widowControl/>
              <w:rPr>
                <w:rFonts w:ascii="Times New Roman" w:eastAsia="Times New Roman" w:hAnsi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Вейделевский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 xml:space="preserve"> район</w:t>
            </w:r>
          </w:p>
        </w:tc>
        <w:tc>
          <w:tcPr>
            <w:tcW w:w="1591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25 097,0</w:t>
            </w:r>
          </w:p>
        </w:tc>
        <w:tc>
          <w:tcPr>
            <w:tcW w:w="1647" w:type="dxa"/>
            <w:noWrap/>
          </w:tcPr>
          <w:p w:rsidR="00AA38FD" w:rsidRDefault="00AA38FD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153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25 097,0</w:t>
            </w:r>
          </w:p>
        </w:tc>
      </w:tr>
      <w:tr w:rsidR="00AA38FD" w:rsidTr="00C45520">
        <w:trPr>
          <w:trHeight w:val="270"/>
        </w:trPr>
        <w:tc>
          <w:tcPr>
            <w:tcW w:w="709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3397" w:type="dxa"/>
            <w:noWrap/>
          </w:tcPr>
          <w:p w:rsidR="00AA38FD" w:rsidRDefault="00C45520">
            <w:pPr>
              <w:pStyle w:val="ConsPlusNormal"/>
              <w:widowControl/>
              <w:rPr>
                <w:rFonts w:ascii="Times New Roman" w:eastAsia="Times New Roman" w:hAnsi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Волоконовский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 xml:space="preserve"> район</w:t>
            </w:r>
          </w:p>
        </w:tc>
        <w:tc>
          <w:tcPr>
            <w:tcW w:w="1591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10 029,0</w:t>
            </w:r>
          </w:p>
        </w:tc>
        <w:tc>
          <w:tcPr>
            <w:tcW w:w="1647" w:type="dxa"/>
            <w:noWrap/>
          </w:tcPr>
          <w:p w:rsidR="00AA38FD" w:rsidRDefault="00AA38FD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153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10 029,0</w:t>
            </w:r>
          </w:p>
        </w:tc>
      </w:tr>
      <w:tr w:rsidR="00AA38FD" w:rsidTr="00C45520">
        <w:trPr>
          <w:trHeight w:val="270"/>
        </w:trPr>
        <w:tc>
          <w:tcPr>
            <w:tcW w:w="709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3397" w:type="dxa"/>
            <w:noWrap/>
          </w:tcPr>
          <w:p w:rsidR="00AA38FD" w:rsidRDefault="00C45520">
            <w:pPr>
              <w:pStyle w:val="ConsPlusNormal"/>
              <w:widowControl/>
              <w:rPr>
                <w:rFonts w:ascii="Times New Roman" w:eastAsia="Times New Roman" w:hAnsi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Красненский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 xml:space="preserve"> район</w:t>
            </w:r>
          </w:p>
        </w:tc>
        <w:tc>
          <w:tcPr>
            <w:tcW w:w="1591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11 193,0</w:t>
            </w:r>
          </w:p>
        </w:tc>
        <w:tc>
          <w:tcPr>
            <w:tcW w:w="1647" w:type="dxa"/>
            <w:noWrap/>
          </w:tcPr>
          <w:p w:rsidR="00AA38FD" w:rsidRDefault="00AA38FD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153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11 193,0</w:t>
            </w:r>
          </w:p>
        </w:tc>
      </w:tr>
      <w:tr w:rsidR="00AA38FD" w:rsidTr="00C45520">
        <w:trPr>
          <w:trHeight w:val="228"/>
        </w:trPr>
        <w:tc>
          <w:tcPr>
            <w:tcW w:w="709" w:type="dxa"/>
            <w:noWrap/>
          </w:tcPr>
          <w:p w:rsidR="00AA38FD" w:rsidRDefault="00AA38FD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3397" w:type="dxa"/>
            <w:noWrap/>
          </w:tcPr>
          <w:p w:rsidR="00AA38FD" w:rsidRDefault="00C45520">
            <w:pPr>
              <w:rPr>
                <w:b/>
                <w:sz w:val="27"/>
                <w:szCs w:val="27"/>
                <w:highlight w:val="white"/>
              </w:rPr>
            </w:pPr>
            <w:proofErr w:type="spellStart"/>
            <w:r>
              <w:rPr>
                <w:b/>
                <w:sz w:val="27"/>
                <w:szCs w:val="27"/>
                <w:highlight w:val="white"/>
              </w:rPr>
              <w:t>Итого</w:t>
            </w:r>
            <w:proofErr w:type="spellEnd"/>
          </w:p>
        </w:tc>
        <w:tc>
          <w:tcPr>
            <w:tcW w:w="1591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highlight w:val="white"/>
              </w:rPr>
              <w:t>562 580,0</w:t>
            </w:r>
          </w:p>
        </w:tc>
        <w:tc>
          <w:tcPr>
            <w:tcW w:w="1647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highlight w:val="white"/>
              </w:rPr>
              <w:t>204 800,0</w:t>
            </w:r>
          </w:p>
        </w:tc>
        <w:tc>
          <w:tcPr>
            <w:tcW w:w="2153" w:type="dxa"/>
            <w:noWrap/>
          </w:tcPr>
          <w:p w:rsidR="00AA38FD" w:rsidRDefault="00C45520">
            <w:pPr>
              <w:pStyle w:val="ConsPlusNormal"/>
              <w:widowControl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highlight w:val="white"/>
              </w:rPr>
              <w:t>357 780,0</w:t>
            </w:r>
          </w:p>
        </w:tc>
      </w:tr>
    </w:tbl>
    <w:p w:rsidR="00AA38FD" w:rsidRDefault="00AA38FD">
      <w:pPr>
        <w:ind w:left="0" w:right="-185" w:firstLine="0"/>
        <w:rPr>
          <w:b/>
          <w:szCs w:val="28"/>
          <w:lang w:val="ru-RU"/>
        </w:rPr>
      </w:pPr>
    </w:p>
    <w:p w:rsidR="00AA38FD" w:rsidRDefault="00AA38FD">
      <w:pPr>
        <w:ind w:left="0" w:right="-185" w:firstLine="0"/>
        <w:rPr>
          <w:b/>
          <w:szCs w:val="28"/>
          <w:lang w:val="ru-RU"/>
        </w:rPr>
      </w:pPr>
    </w:p>
    <w:p w:rsidR="00AA38FD" w:rsidRDefault="00AA38FD">
      <w:pPr>
        <w:ind w:left="0" w:right="-185" w:firstLine="0"/>
        <w:rPr>
          <w:b/>
          <w:szCs w:val="28"/>
          <w:lang w:val="ru-RU"/>
        </w:rPr>
      </w:pPr>
    </w:p>
    <w:tbl>
      <w:tblPr>
        <w:tblW w:w="0" w:type="auto"/>
        <w:tblLayout w:type="fixed"/>
        <w:tblLook w:val="01E0"/>
      </w:tblPr>
      <w:tblGrid>
        <w:gridCol w:w="4927"/>
        <w:gridCol w:w="4819"/>
      </w:tblGrid>
      <w:tr w:rsidR="00AA38FD">
        <w:trPr>
          <w:trHeight w:val="675"/>
        </w:trPr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A38FD" w:rsidRDefault="00C45520">
            <w:pPr>
              <w:spacing w:line="240" w:lineRule="auto"/>
              <w:ind w:left="0" w:right="-108" w:firstLine="0"/>
              <w:jc w:val="center"/>
              <w:rPr>
                <w:b/>
                <w:bCs/>
                <w:szCs w:val="28"/>
                <w:lang w:val="ru-RU" w:eastAsia="ru-RU"/>
              </w:rPr>
            </w:pPr>
            <w:r>
              <w:rPr>
                <w:b/>
                <w:bCs/>
                <w:szCs w:val="28"/>
                <w:lang w:val="ru-RU" w:eastAsia="ru-RU"/>
              </w:rPr>
              <w:t>Министр</w:t>
            </w:r>
          </w:p>
          <w:p w:rsidR="00AA38FD" w:rsidRDefault="00C45520">
            <w:pPr>
              <w:spacing w:line="240" w:lineRule="auto"/>
              <w:ind w:left="0" w:right="-185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 w:eastAsia="ru-RU"/>
              </w:rPr>
              <w:t>автомобильных дороги транспорта Белгородской области</w:t>
            </w: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A38FD" w:rsidRDefault="00AA38FD">
            <w:pPr>
              <w:spacing w:line="240" w:lineRule="auto"/>
              <w:ind w:right="-185"/>
              <w:rPr>
                <w:b/>
                <w:szCs w:val="28"/>
                <w:lang w:val="ru-RU"/>
              </w:rPr>
            </w:pPr>
          </w:p>
          <w:p w:rsidR="00AA38FD" w:rsidRDefault="00AA38FD">
            <w:pPr>
              <w:spacing w:line="240" w:lineRule="auto"/>
              <w:ind w:right="-185"/>
              <w:rPr>
                <w:b/>
                <w:szCs w:val="28"/>
                <w:lang w:val="ru-RU"/>
              </w:rPr>
            </w:pPr>
          </w:p>
          <w:p w:rsidR="00AA38FD" w:rsidRDefault="00C45520">
            <w:pPr>
              <w:spacing w:line="240" w:lineRule="auto"/>
              <w:ind w:left="0" w:firstLine="0"/>
              <w:jc w:val="righ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С.В. Евтушенко</w:t>
            </w:r>
          </w:p>
          <w:p w:rsidR="00AA38FD" w:rsidRDefault="00AA38FD">
            <w:pPr>
              <w:spacing w:line="240" w:lineRule="auto"/>
              <w:ind w:left="0" w:right="-185" w:firstLine="0"/>
              <w:rPr>
                <w:b/>
                <w:szCs w:val="28"/>
                <w:lang w:val="ru-RU"/>
              </w:rPr>
            </w:pPr>
          </w:p>
        </w:tc>
      </w:tr>
    </w:tbl>
    <w:p w:rsidR="00AA38FD" w:rsidRDefault="00AA38FD">
      <w:pPr>
        <w:ind w:left="0" w:right="-185" w:firstLine="0"/>
        <w:rPr>
          <w:vanish/>
          <w:szCs w:val="28"/>
        </w:rPr>
      </w:pPr>
    </w:p>
    <w:sectPr w:rsidR="00AA38FD" w:rsidSect="00AA38FD">
      <w:headerReference w:type="even" r:id="rId13"/>
      <w:headerReference w:type="default" r:id="rId14"/>
      <w:type w:val="continuous"/>
      <w:pgSz w:w="11866" w:h="1685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8FD" w:rsidRDefault="00C45520">
      <w:pPr>
        <w:spacing w:after="0" w:line="240" w:lineRule="auto"/>
      </w:pPr>
      <w:r>
        <w:separator/>
      </w:r>
    </w:p>
  </w:endnote>
  <w:endnote w:type="continuationSeparator" w:id="1">
    <w:p w:rsidR="00AA38FD" w:rsidRDefault="00C4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8FD" w:rsidRDefault="00C45520">
      <w:pPr>
        <w:spacing w:after="0" w:line="240" w:lineRule="auto"/>
      </w:pPr>
      <w:r>
        <w:separator/>
      </w:r>
    </w:p>
  </w:footnote>
  <w:footnote w:type="continuationSeparator" w:id="1">
    <w:p w:rsidR="00AA38FD" w:rsidRDefault="00C4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FD" w:rsidRDefault="00AA38FD">
    <w:pPr>
      <w:pStyle w:val="af5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C45520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A38FD" w:rsidRDefault="00AA38FD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FD" w:rsidRDefault="00AA38FD">
    <w:pPr>
      <w:pStyle w:val="af5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C45520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C45520">
      <w:rPr>
        <w:rStyle w:val="af9"/>
        <w:noProof/>
      </w:rPr>
      <w:t>3</w:t>
    </w:r>
    <w:r>
      <w:rPr>
        <w:rStyle w:val="af9"/>
      </w:rPr>
      <w:fldChar w:fldCharType="end"/>
    </w:r>
  </w:p>
  <w:p w:rsidR="00AA38FD" w:rsidRDefault="00AA38FD">
    <w:pPr>
      <w:pStyle w:val="af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778"/>
    <w:multiLevelType w:val="hybridMultilevel"/>
    <w:tmpl w:val="F1FAC5C0"/>
    <w:lvl w:ilvl="0" w:tplc="F9BAF7FC">
      <w:start w:val="1"/>
      <w:numFmt w:val="decimal"/>
      <w:lvlText w:val="%1."/>
      <w:lvlJc w:val="left"/>
      <w:pPr>
        <w:ind w:left="1175" w:hanging="360"/>
      </w:pPr>
    </w:lvl>
    <w:lvl w:ilvl="1" w:tplc="35C2E636">
      <w:start w:val="1"/>
      <w:numFmt w:val="lowerLetter"/>
      <w:lvlText w:val="%2."/>
      <w:lvlJc w:val="left"/>
      <w:pPr>
        <w:ind w:left="1895" w:hanging="360"/>
      </w:pPr>
    </w:lvl>
    <w:lvl w:ilvl="2" w:tplc="3A227C42">
      <w:start w:val="1"/>
      <w:numFmt w:val="lowerRoman"/>
      <w:lvlText w:val="%3."/>
      <w:lvlJc w:val="right"/>
      <w:pPr>
        <w:ind w:left="2615" w:hanging="180"/>
      </w:pPr>
    </w:lvl>
    <w:lvl w:ilvl="3" w:tplc="6FB01A1C">
      <w:start w:val="1"/>
      <w:numFmt w:val="decimal"/>
      <w:lvlText w:val="%4."/>
      <w:lvlJc w:val="left"/>
      <w:pPr>
        <w:ind w:left="3335" w:hanging="360"/>
      </w:pPr>
    </w:lvl>
    <w:lvl w:ilvl="4" w:tplc="F1C0F108">
      <w:start w:val="1"/>
      <w:numFmt w:val="lowerLetter"/>
      <w:lvlText w:val="%5."/>
      <w:lvlJc w:val="left"/>
      <w:pPr>
        <w:ind w:left="4055" w:hanging="360"/>
      </w:pPr>
    </w:lvl>
    <w:lvl w:ilvl="5" w:tplc="6B40EBE0">
      <w:start w:val="1"/>
      <w:numFmt w:val="lowerRoman"/>
      <w:lvlText w:val="%6."/>
      <w:lvlJc w:val="right"/>
      <w:pPr>
        <w:ind w:left="4775" w:hanging="180"/>
      </w:pPr>
    </w:lvl>
    <w:lvl w:ilvl="6" w:tplc="A6C66292">
      <w:start w:val="1"/>
      <w:numFmt w:val="decimal"/>
      <w:lvlText w:val="%7."/>
      <w:lvlJc w:val="left"/>
      <w:pPr>
        <w:ind w:left="5495" w:hanging="360"/>
      </w:pPr>
    </w:lvl>
    <w:lvl w:ilvl="7" w:tplc="EF006992">
      <w:start w:val="1"/>
      <w:numFmt w:val="lowerLetter"/>
      <w:lvlText w:val="%8."/>
      <w:lvlJc w:val="left"/>
      <w:pPr>
        <w:ind w:left="6215" w:hanging="360"/>
      </w:pPr>
    </w:lvl>
    <w:lvl w:ilvl="8" w:tplc="935831AA">
      <w:start w:val="1"/>
      <w:numFmt w:val="lowerRoman"/>
      <w:lvlText w:val="%9."/>
      <w:lvlJc w:val="right"/>
      <w:pPr>
        <w:ind w:left="6935" w:hanging="180"/>
      </w:pPr>
    </w:lvl>
  </w:abstractNum>
  <w:abstractNum w:abstractNumId="1">
    <w:nsid w:val="2CFD2037"/>
    <w:multiLevelType w:val="hybridMultilevel"/>
    <w:tmpl w:val="2868A67C"/>
    <w:lvl w:ilvl="0" w:tplc="779AB806">
      <w:start w:val="4"/>
      <w:numFmt w:val="decimal"/>
      <w:lvlText w:val="%1."/>
      <w:lvlJc w:val="left"/>
      <w:pPr>
        <w:ind w:left="1092" w:hanging="360"/>
      </w:pPr>
    </w:lvl>
    <w:lvl w:ilvl="1" w:tplc="62304646">
      <w:start w:val="1"/>
      <w:numFmt w:val="lowerLetter"/>
      <w:lvlText w:val="%2."/>
      <w:lvlJc w:val="left"/>
      <w:pPr>
        <w:ind w:left="1812" w:hanging="360"/>
      </w:pPr>
    </w:lvl>
    <w:lvl w:ilvl="2" w:tplc="5C2EB5BC">
      <w:start w:val="1"/>
      <w:numFmt w:val="lowerRoman"/>
      <w:lvlText w:val="%3."/>
      <w:lvlJc w:val="right"/>
      <w:pPr>
        <w:ind w:left="2532" w:hanging="180"/>
      </w:pPr>
    </w:lvl>
    <w:lvl w:ilvl="3" w:tplc="8416E800">
      <w:start w:val="1"/>
      <w:numFmt w:val="decimal"/>
      <w:lvlText w:val="%4."/>
      <w:lvlJc w:val="left"/>
      <w:pPr>
        <w:ind w:left="3252" w:hanging="360"/>
      </w:pPr>
    </w:lvl>
    <w:lvl w:ilvl="4" w:tplc="FB52415C">
      <w:start w:val="1"/>
      <w:numFmt w:val="lowerLetter"/>
      <w:lvlText w:val="%5."/>
      <w:lvlJc w:val="left"/>
      <w:pPr>
        <w:ind w:left="3972" w:hanging="360"/>
      </w:pPr>
    </w:lvl>
    <w:lvl w:ilvl="5" w:tplc="B4B6221A">
      <w:start w:val="1"/>
      <w:numFmt w:val="lowerRoman"/>
      <w:lvlText w:val="%6."/>
      <w:lvlJc w:val="right"/>
      <w:pPr>
        <w:ind w:left="4692" w:hanging="180"/>
      </w:pPr>
    </w:lvl>
    <w:lvl w:ilvl="6" w:tplc="AB30D062">
      <w:start w:val="1"/>
      <w:numFmt w:val="decimal"/>
      <w:lvlText w:val="%7."/>
      <w:lvlJc w:val="left"/>
      <w:pPr>
        <w:ind w:left="5412" w:hanging="360"/>
      </w:pPr>
    </w:lvl>
    <w:lvl w:ilvl="7" w:tplc="D6F619C0">
      <w:start w:val="1"/>
      <w:numFmt w:val="lowerLetter"/>
      <w:lvlText w:val="%8."/>
      <w:lvlJc w:val="left"/>
      <w:pPr>
        <w:ind w:left="6132" w:hanging="360"/>
      </w:pPr>
    </w:lvl>
    <w:lvl w:ilvl="8" w:tplc="4FD87A5C">
      <w:start w:val="1"/>
      <w:numFmt w:val="lowerRoman"/>
      <w:lvlText w:val="%9."/>
      <w:lvlJc w:val="right"/>
      <w:pPr>
        <w:ind w:left="6852" w:hanging="180"/>
      </w:pPr>
    </w:lvl>
  </w:abstractNum>
  <w:abstractNum w:abstractNumId="2">
    <w:nsid w:val="4F384A56"/>
    <w:multiLevelType w:val="hybridMultilevel"/>
    <w:tmpl w:val="4B00BF66"/>
    <w:lvl w:ilvl="0" w:tplc="4850AF7E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08EE0A0C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82E5C68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80C8E22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A16E044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8301488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FE84C82C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C8FE49C4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441677A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53261F95"/>
    <w:multiLevelType w:val="hybridMultilevel"/>
    <w:tmpl w:val="88220E06"/>
    <w:lvl w:ilvl="0" w:tplc="5D447032">
      <w:start w:val="6"/>
      <w:numFmt w:val="decimal"/>
      <w:lvlText w:val="%1."/>
      <w:lvlJc w:val="left"/>
      <w:pPr>
        <w:ind w:left="382" w:hanging="360"/>
      </w:pPr>
    </w:lvl>
    <w:lvl w:ilvl="1" w:tplc="9CE224C2">
      <w:start w:val="1"/>
      <w:numFmt w:val="lowerLetter"/>
      <w:lvlText w:val="%2."/>
      <w:lvlJc w:val="left"/>
      <w:pPr>
        <w:ind w:left="1102" w:hanging="360"/>
      </w:pPr>
    </w:lvl>
    <w:lvl w:ilvl="2" w:tplc="9AECE988">
      <w:start w:val="1"/>
      <w:numFmt w:val="lowerRoman"/>
      <w:lvlText w:val="%3."/>
      <w:lvlJc w:val="right"/>
      <w:pPr>
        <w:ind w:left="1822" w:hanging="180"/>
      </w:pPr>
    </w:lvl>
    <w:lvl w:ilvl="3" w:tplc="AA04D29E">
      <w:start w:val="1"/>
      <w:numFmt w:val="decimal"/>
      <w:lvlText w:val="%4."/>
      <w:lvlJc w:val="left"/>
      <w:pPr>
        <w:ind w:left="2542" w:hanging="360"/>
      </w:pPr>
    </w:lvl>
    <w:lvl w:ilvl="4" w:tplc="83A8609A">
      <w:start w:val="1"/>
      <w:numFmt w:val="lowerLetter"/>
      <w:lvlText w:val="%5."/>
      <w:lvlJc w:val="left"/>
      <w:pPr>
        <w:ind w:left="3262" w:hanging="360"/>
      </w:pPr>
    </w:lvl>
    <w:lvl w:ilvl="5" w:tplc="49387FE0">
      <w:start w:val="1"/>
      <w:numFmt w:val="lowerRoman"/>
      <w:lvlText w:val="%6."/>
      <w:lvlJc w:val="right"/>
      <w:pPr>
        <w:ind w:left="3982" w:hanging="180"/>
      </w:pPr>
    </w:lvl>
    <w:lvl w:ilvl="6" w:tplc="2B7A3F36">
      <w:start w:val="1"/>
      <w:numFmt w:val="decimal"/>
      <w:lvlText w:val="%7."/>
      <w:lvlJc w:val="left"/>
      <w:pPr>
        <w:ind w:left="4702" w:hanging="360"/>
      </w:pPr>
    </w:lvl>
    <w:lvl w:ilvl="7" w:tplc="52FC09A2">
      <w:start w:val="1"/>
      <w:numFmt w:val="lowerLetter"/>
      <w:lvlText w:val="%8."/>
      <w:lvlJc w:val="left"/>
      <w:pPr>
        <w:ind w:left="5422" w:hanging="360"/>
      </w:pPr>
    </w:lvl>
    <w:lvl w:ilvl="8" w:tplc="E452AA16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579235BA"/>
    <w:multiLevelType w:val="hybridMultilevel"/>
    <w:tmpl w:val="A8D8F414"/>
    <w:lvl w:ilvl="0" w:tplc="29EC9004">
      <w:start w:val="7"/>
      <w:numFmt w:val="decimal"/>
      <w:lvlText w:val="%1."/>
      <w:lvlJc w:val="left"/>
      <w:pPr>
        <w:ind w:left="1042" w:hanging="360"/>
      </w:pPr>
    </w:lvl>
    <w:lvl w:ilvl="1" w:tplc="61102E26">
      <w:start w:val="1"/>
      <w:numFmt w:val="lowerLetter"/>
      <w:lvlText w:val="%2."/>
      <w:lvlJc w:val="left"/>
      <w:pPr>
        <w:ind w:left="1762" w:hanging="360"/>
      </w:pPr>
    </w:lvl>
    <w:lvl w:ilvl="2" w:tplc="DF16E7DE">
      <w:start w:val="1"/>
      <w:numFmt w:val="lowerRoman"/>
      <w:lvlText w:val="%3."/>
      <w:lvlJc w:val="right"/>
      <w:pPr>
        <w:ind w:left="2482" w:hanging="180"/>
      </w:pPr>
    </w:lvl>
    <w:lvl w:ilvl="3" w:tplc="EED4D298">
      <w:start w:val="1"/>
      <w:numFmt w:val="decimal"/>
      <w:lvlText w:val="%4."/>
      <w:lvlJc w:val="left"/>
      <w:pPr>
        <w:ind w:left="3202" w:hanging="360"/>
      </w:pPr>
    </w:lvl>
    <w:lvl w:ilvl="4" w:tplc="9C34F6A4">
      <w:start w:val="1"/>
      <w:numFmt w:val="lowerLetter"/>
      <w:lvlText w:val="%5."/>
      <w:lvlJc w:val="left"/>
      <w:pPr>
        <w:ind w:left="3922" w:hanging="360"/>
      </w:pPr>
    </w:lvl>
    <w:lvl w:ilvl="5" w:tplc="75B28C0A">
      <w:start w:val="1"/>
      <w:numFmt w:val="lowerRoman"/>
      <w:lvlText w:val="%6."/>
      <w:lvlJc w:val="right"/>
      <w:pPr>
        <w:ind w:left="4642" w:hanging="180"/>
      </w:pPr>
    </w:lvl>
    <w:lvl w:ilvl="6" w:tplc="C4F8F096">
      <w:start w:val="1"/>
      <w:numFmt w:val="decimal"/>
      <w:lvlText w:val="%7."/>
      <w:lvlJc w:val="left"/>
      <w:pPr>
        <w:ind w:left="5362" w:hanging="360"/>
      </w:pPr>
    </w:lvl>
    <w:lvl w:ilvl="7" w:tplc="46CA1EAC">
      <w:start w:val="1"/>
      <w:numFmt w:val="lowerLetter"/>
      <w:lvlText w:val="%8."/>
      <w:lvlJc w:val="left"/>
      <w:pPr>
        <w:ind w:left="6082" w:hanging="360"/>
      </w:pPr>
    </w:lvl>
    <w:lvl w:ilvl="8" w:tplc="F962A93E">
      <w:start w:val="1"/>
      <w:numFmt w:val="lowerRoman"/>
      <w:lvlText w:val="%9."/>
      <w:lvlJc w:val="right"/>
      <w:pPr>
        <w:ind w:left="6802" w:hanging="180"/>
      </w:pPr>
    </w:lvl>
  </w:abstractNum>
  <w:abstractNum w:abstractNumId="5">
    <w:nsid w:val="597A58FE"/>
    <w:multiLevelType w:val="hybridMultilevel"/>
    <w:tmpl w:val="CD467348"/>
    <w:lvl w:ilvl="0" w:tplc="35102BDC">
      <w:start w:val="3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213C6D2E">
      <w:numFmt w:val="none"/>
      <w:lvlText w:val=""/>
      <w:lvlJc w:val="left"/>
      <w:pPr>
        <w:tabs>
          <w:tab w:val="num" w:pos="360"/>
        </w:tabs>
      </w:pPr>
    </w:lvl>
    <w:lvl w:ilvl="2" w:tplc="E4009044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190C4838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DF34495A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6AB88124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9DCB218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6BC4ED6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C76E466C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788B50A6"/>
    <w:multiLevelType w:val="hybridMultilevel"/>
    <w:tmpl w:val="8FB807D8"/>
    <w:lvl w:ilvl="0" w:tplc="432A1CD6">
      <w:start w:val="7"/>
      <w:numFmt w:val="decimal"/>
      <w:lvlText w:val="%1."/>
      <w:lvlJc w:val="left"/>
      <w:pPr>
        <w:ind w:left="382" w:hanging="360"/>
      </w:pPr>
    </w:lvl>
    <w:lvl w:ilvl="1" w:tplc="A89A9B14">
      <w:start w:val="1"/>
      <w:numFmt w:val="lowerLetter"/>
      <w:lvlText w:val="%2."/>
      <w:lvlJc w:val="left"/>
      <w:pPr>
        <w:ind w:left="1102" w:hanging="360"/>
      </w:pPr>
    </w:lvl>
    <w:lvl w:ilvl="2" w:tplc="E9E6BA30">
      <w:start w:val="1"/>
      <w:numFmt w:val="lowerRoman"/>
      <w:lvlText w:val="%3."/>
      <w:lvlJc w:val="right"/>
      <w:pPr>
        <w:ind w:left="1822" w:hanging="180"/>
      </w:pPr>
    </w:lvl>
    <w:lvl w:ilvl="3" w:tplc="4628BF58">
      <w:start w:val="1"/>
      <w:numFmt w:val="decimal"/>
      <w:lvlText w:val="%4."/>
      <w:lvlJc w:val="left"/>
      <w:pPr>
        <w:ind w:left="2542" w:hanging="360"/>
      </w:pPr>
    </w:lvl>
    <w:lvl w:ilvl="4" w:tplc="462ECD22">
      <w:start w:val="1"/>
      <w:numFmt w:val="lowerLetter"/>
      <w:lvlText w:val="%5."/>
      <w:lvlJc w:val="left"/>
      <w:pPr>
        <w:ind w:left="3262" w:hanging="360"/>
      </w:pPr>
    </w:lvl>
    <w:lvl w:ilvl="5" w:tplc="26585C48">
      <w:start w:val="1"/>
      <w:numFmt w:val="lowerRoman"/>
      <w:lvlText w:val="%6."/>
      <w:lvlJc w:val="right"/>
      <w:pPr>
        <w:ind w:left="3982" w:hanging="180"/>
      </w:pPr>
    </w:lvl>
    <w:lvl w:ilvl="6" w:tplc="A742221C">
      <w:start w:val="1"/>
      <w:numFmt w:val="decimal"/>
      <w:lvlText w:val="%7."/>
      <w:lvlJc w:val="left"/>
      <w:pPr>
        <w:ind w:left="4702" w:hanging="360"/>
      </w:pPr>
    </w:lvl>
    <w:lvl w:ilvl="7" w:tplc="ECB8153A">
      <w:start w:val="1"/>
      <w:numFmt w:val="lowerLetter"/>
      <w:lvlText w:val="%8."/>
      <w:lvlJc w:val="left"/>
      <w:pPr>
        <w:ind w:left="5422" w:hanging="360"/>
      </w:pPr>
    </w:lvl>
    <w:lvl w:ilvl="8" w:tplc="B12EBED6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8FD"/>
    <w:rsid w:val="009F05A6"/>
    <w:rsid w:val="00AA38FD"/>
    <w:rsid w:val="00C4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FD"/>
    <w:pPr>
      <w:spacing w:after="4" w:line="258" w:lineRule="auto"/>
      <w:ind w:left="120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qFormat/>
    <w:rsid w:val="00AA38FD"/>
    <w:pPr>
      <w:keepNext/>
      <w:keepLines/>
      <w:spacing w:line="259" w:lineRule="auto"/>
      <w:ind w:left="394"/>
      <w:jc w:val="center"/>
      <w:outlineLvl w:val="0"/>
    </w:pPr>
    <w:rPr>
      <w:rFonts w:ascii="Times New Roman" w:hAnsi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A38F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A38F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A38F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A38F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A38F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A38F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A38F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A38F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A38F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A38F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A38F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AA38F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A38F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AA38F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A38F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AA38F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A38F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A38F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AA38FD"/>
    <w:pPr>
      <w:spacing w:after="0" w:line="240" w:lineRule="auto"/>
      <w:ind w:left="720" w:firstLine="0"/>
      <w:contextualSpacing/>
      <w:jc w:val="left"/>
    </w:pPr>
    <w:rPr>
      <w:sz w:val="20"/>
      <w:szCs w:val="20"/>
      <w:lang w:val="ru-RU" w:eastAsia="ru-RU"/>
    </w:rPr>
  </w:style>
  <w:style w:type="paragraph" w:styleId="a4">
    <w:name w:val="No Spacing"/>
    <w:uiPriority w:val="1"/>
    <w:qFormat/>
    <w:rsid w:val="00AA38FD"/>
  </w:style>
  <w:style w:type="paragraph" w:styleId="a5">
    <w:name w:val="Title"/>
    <w:basedOn w:val="a"/>
    <w:next w:val="a"/>
    <w:link w:val="a6"/>
    <w:uiPriority w:val="10"/>
    <w:qFormat/>
    <w:rsid w:val="00AA38F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A38F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A38F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A38F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A38F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A38F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A38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A38F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A38F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38FD"/>
  </w:style>
  <w:style w:type="paragraph" w:customStyle="1" w:styleId="Footer">
    <w:name w:val="Footer"/>
    <w:basedOn w:val="a"/>
    <w:link w:val="CaptionChar"/>
    <w:uiPriority w:val="99"/>
    <w:unhideWhenUsed/>
    <w:rsid w:val="00AA38F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38F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A38F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A38FD"/>
  </w:style>
  <w:style w:type="table" w:styleId="ab">
    <w:name w:val="Table Grid"/>
    <w:basedOn w:val="a1"/>
    <w:uiPriority w:val="99"/>
    <w:rsid w:val="00AA38FD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A38F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A38F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A38F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A38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A38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A38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A38F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A38F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A38F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A38F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A38F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A38F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A38F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A38F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A38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A38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A38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A38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A38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A38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A38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A38F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A38F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A38F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A38F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A38F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A38F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A38F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A38F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A38F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A38F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A38F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A38F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A38F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A38F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A38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A38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A38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A38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A38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A38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A38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A38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A38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A38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A38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A38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A38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A38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A38F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A38F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A38F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AA38FD"/>
    <w:rPr>
      <w:sz w:val="18"/>
    </w:rPr>
  </w:style>
  <w:style w:type="character" w:styleId="af">
    <w:name w:val="footnote reference"/>
    <w:uiPriority w:val="99"/>
    <w:unhideWhenUsed/>
    <w:rsid w:val="00AA38F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A38F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A38FD"/>
    <w:rPr>
      <w:sz w:val="20"/>
    </w:rPr>
  </w:style>
  <w:style w:type="character" w:styleId="af2">
    <w:name w:val="endnote reference"/>
    <w:uiPriority w:val="99"/>
    <w:semiHidden/>
    <w:unhideWhenUsed/>
    <w:rsid w:val="00AA38F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A38FD"/>
    <w:pPr>
      <w:spacing w:after="57"/>
      <w:ind w:left="0" w:firstLine="0"/>
    </w:pPr>
  </w:style>
  <w:style w:type="paragraph" w:styleId="21">
    <w:name w:val="toc 2"/>
    <w:basedOn w:val="a"/>
    <w:next w:val="a"/>
    <w:uiPriority w:val="39"/>
    <w:unhideWhenUsed/>
    <w:rsid w:val="00AA38FD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A38FD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A38FD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A38FD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A38FD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A38FD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A38FD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A38FD"/>
    <w:pPr>
      <w:spacing w:after="57"/>
      <w:ind w:left="2268" w:firstLine="0"/>
    </w:pPr>
  </w:style>
  <w:style w:type="paragraph" w:styleId="af3">
    <w:name w:val="TOC Heading"/>
    <w:uiPriority w:val="39"/>
    <w:unhideWhenUsed/>
    <w:rsid w:val="00AA38FD"/>
  </w:style>
  <w:style w:type="paragraph" w:styleId="af4">
    <w:name w:val="table of figures"/>
    <w:basedOn w:val="a"/>
    <w:next w:val="a"/>
    <w:uiPriority w:val="99"/>
    <w:unhideWhenUsed/>
    <w:rsid w:val="00AA38FD"/>
    <w:pPr>
      <w:spacing w:after="0"/>
    </w:pPr>
  </w:style>
  <w:style w:type="character" w:customStyle="1" w:styleId="10">
    <w:name w:val="Заголовок 1 Знак"/>
    <w:link w:val="1"/>
    <w:rsid w:val="00AA38FD"/>
    <w:rPr>
      <w:rFonts w:ascii="Times New Roman" w:hAnsi="Times New Roman"/>
      <w:color w:val="000000"/>
      <w:sz w:val="44"/>
      <w:lang w:bidi="ar-SA"/>
    </w:rPr>
  </w:style>
  <w:style w:type="table" w:customStyle="1" w:styleId="TableGrid1">
    <w:name w:val="TableGrid1"/>
    <w:rsid w:val="00AA38F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header"/>
    <w:basedOn w:val="a"/>
    <w:link w:val="af6"/>
    <w:uiPriority w:val="99"/>
    <w:unhideWhenUsed/>
    <w:rsid w:val="00AA38F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AA38FD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f7">
    <w:name w:val="footer"/>
    <w:basedOn w:val="a"/>
    <w:link w:val="af8"/>
    <w:uiPriority w:val="99"/>
    <w:semiHidden/>
    <w:unhideWhenUsed/>
    <w:rsid w:val="00AA38F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sid w:val="00AA38FD"/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af9">
    <w:name w:val="page number"/>
    <w:basedOn w:val="a0"/>
    <w:rsid w:val="00AA38FD"/>
  </w:style>
  <w:style w:type="paragraph" w:styleId="afa">
    <w:name w:val="Balloon Text"/>
    <w:basedOn w:val="a"/>
    <w:link w:val="afb"/>
    <w:uiPriority w:val="99"/>
    <w:semiHidden/>
    <w:unhideWhenUsed/>
    <w:rsid w:val="00AA38F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AA38FD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fc">
    <w:name w:val="Body Text"/>
    <w:basedOn w:val="a"/>
    <w:link w:val="afd"/>
    <w:uiPriority w:val="99"/>
    <w:rsid w:val="00AA38FD"/>
    <w:pPr>
      <w:spacing w:after="0" w:line="240" w:lineRule="auto"/>
      <w:ind w:left="0" w:firstLine="0"/>
    </w:pPr>
    <w:rPr>
      <w:szCs w:val="28"/>
    </w:rPr>
  </w:style>
  <w:style w:type="character" w:customStyle="1" w:styleId="afd">
    <w:name w:val="Основной текст Знак"/>
    <w:link w:val="afc"/>
    <w:uiPriority w:val="99"/>
    <w:rsid w:val="00AA38FD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AA38FD"/>
    <w:pPr>
      <w:widowControl w:val="0"/>
    </w:pPr>
    <w:rPr>
      <w:rFonts w:eastAsia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3683</Characters>
  <Application>Microsoft Office Word</Application>
  <DocSecurity>0</DocSecurity>
  <Lines>30</Lines>
  <Paragraphs>8</Paragraphs>
  <ScaleCrop>false</ScaleCrop>
  <Company>diakov.net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Рязанцева</cp:lastModifiedBy>
  <cp:revision>3</cp:revision>
  <dcterms:created xsi:type="dcterms:W3CDTF">2023-11-17T09:26:00Z</dcterms:created>
  <dcterms:modified xsi:type="dcterms:W3CDTF">2023-11-17T09:27:00Z</dcterms:modified>
  <cp:version>786432</cp:version>
</cp:coreProperties>
</file>