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6D75F5" w:rsidRDefault="00395C74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804513">
              <w:rPr>
                <w:color w:val="000000"/>
                <w:sz w:val="24"/>
                <w:szCs w:val="24"/>
                <w:lang w:eastAsia="en-US"/>
              </w:rPr>
              <w:t>остановление</w:t>
            </w:r>
            <w:bookmarkStart w:id="0" w:name="_GoBack"/>
            <w:bookmarkEnd w:id="0"/>
            <w:r w:rsidRPr="007513ED">
              <w:rPr>
                <w:color w:val="000000"/>
                <w:sz w:val="24"/>
                <w:szCs w:val="24"/>
                <w:lang w:eastAsia="en-US"/>
              </w:rPr>
              <w:t xml:space="preserve"> Правительства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  <w:r w:rsidR="00F71748"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825FF" w:rsidRDefault="006D75F5" w:rsidP="00A825F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F3FE5" w:rsidRPr="005F3FE5" w:rsidRDefault="005F3FE5" w:rsidP="005F3FE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5F3FE5">
              <w:rPr>
                <w:rFonts w:eastAsia="Calibri"/>
                <w:color w:val="000000"/>
                <w:lang w:eastAsia="en-US"/>
              </w:rPr>
              <w:t xml:space="preserve">В соответствии с пунктом 5 статьи 2 Федерального закона от 20 июля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 xml:space="preserve">2020 года № 239-ФЗ «О внесении изменений в Федеральный закон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с 1 января 2023 года услуга 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>и (или) крупногабаритного транспортного средства оказывается федеральным казенным учреждением «Центр мониторинга безопасной эксплуатации автомобильных дорог Федерального дорожного агентства» (далее –</w:t>
            </w:r>
            <w:r w:rsidR="00EB3E8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F3FE5">
              <w:rPr>
                <w:rFonts w:eastAsia="Calibri"/>
                <w:color w:val="000000"/>
                <w:lang w:eastAsia="en-US"/>
              </w:rPr>
              <w:t xml:space="preserve">ФКУ «Росдормониторинг») в электронном виде по принципу «Одного окна». Полномочия органов исполнительной власти субъектов Российской Федерации по выдаче специальных разрешений прекращены. </w:t>
            </w:r>
          </w:p>
          <w:p w:rsidR="005F3FE5" w:rsidRPr="005F3FE5" w:rsidRDefault="005F3FE5" w:rsidP="005F3FE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lang w:eastAsia="en-US"/>
              </w:rPr>
            </w:pPr>
            <w:r w:rsidRPr="005F3FE5">
              <w:rPr>
                <w:rFonts w:eastAsia="Calibri"/>
                <w:color w:val="000000"/>
                <w:lang w:eastAsia="en-US"/>
              </w:rPr>
              <w:t>Министерство осуществляет межведомственное взаимодействие</w:t>
            </w:r>
            <w:r w:rsidR="00EB3E8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F3FE5">
              <w:rPr>
                <w:rFonts w:eastAsia="Calibri"/>
                <w:color w:val="000000"/>
                <w:lang w:eastAsia="en-US"/>
              </w:rPr>
              <w:t xml:space="preserve">с ФКУ «Росдормониторинг» либо с уполномоченным им подведомственным учреждением в части рассмотрения заявок на согласование проезда </w:t>
            </w:r>
            <w:r w:rsidRPr="005F3FE5">
              <w:rPr>
                <w:rFonts w:eastAsia="Calibri"/>
                <w:color w:val="000000"/>
                <w:lang w:eastAsia="en-US"/>
              </w:rPr>
              <w:br/>
              <w:t>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средства.</w:t>
            </w:r>
          </w:p>
          <w:p w:rsidR="006D75F5" w:rsidRPr="00EB3E87" w:rsidRDefault="00EB3E87" w:rsidP="00EB3E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 целях приведения в соответствие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t xml:space="preserve">с действующим законодательством нормативных правовых актов Белгородской области необходимо внесение изменений в положение о министерстве автомобильных дорог и транспорта Белгородской области, утвержденное постановлением Правительства Белгородской области от 20 декабря 2021 года </w:t>
            </w:r>
            <w:r w:rsidR="005F3FE5" w:rsidRPr="005F3FE5">
              <w:rPr>
                <w:color w:val="000000"/>
                <w:sz w:val="24"/>
                <w:szCs w:val="24"/>
                <w:lang w:eastAsia="en-US"/>
              </w:rPr>
              <w:br/>
              <w:t>№ 633-пп.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22051F"/>
    <w:rsid w:val="00242988"/>
    <w:rsid w:val="00253888"/>
    <w:rsid w:val="00255CBC"/>
    <w:rsid w:val="00395C74"/>
    <w:rsid w:val="00481015"/>
    <w:rsid w:val="004F29AC"/>
    <w:rsid w:val="005022EF"/>
    <w:rsid w:val="00530A1E"/>
    <w:rsid w:val="00592534"/>
    <w:rsid w:val="005F3FE5"/>
    <w:rsid w:val="006D75F5"/>
    <w:rsid w:val="006F0B61"/>
    <w:rsid w:val="00715FF1"/>
    <w:rsid w:val="00804513"/>
    <w:rsid w:val="008351FF"/>
    <w:rsid w:val="009E39FE"/>
    <w:rsid w:val="00A12163"/>
    <w:rsid w:val="00A63C16"/>
    <w:rsid w:val="00A825FF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EB3E87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5825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3F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12</cp:revision>
  <dcterms:created xsi:type="dcterms:W3CDTF">2022-02-02T13:24:00Z</dcterms:created>
  <dcterms:modified xsi:type="dcterms:W3CDTF">2023-01-17T13:01:00Z</dcterms:modified>
</cp:coreProperties>
</file>