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E90BCB" w:rsidRDefault="00DF3836" w:rsidP="00E90B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E90BCB">
              <w:rPr>
                <w:sz w:val="24"/>
                <w:szCs w:val="24"/>
              </w:rPr>
              <w:t xml:space="preserve">области </w:t>
            </w:r>
            <w:r w:rsidR="00C64021" w:rsidRPr="00E90BCB">
              <w:rPr>
                <w:sz w:val="24"/>
                <w:szCs w:val="24"/>
              </w:rPr>
              <w:t>«</w:t>
            </w:r>
            <w:r w:rsidR="00E90BCB" w:rsidRPr="00E90BCB">
              <w:rPr>
                <w:sz w:val="24"/>
                <w:szCs w:val="24"/>
              </w:rPr>
              <w:t xml:space="preserve">О внесении изменений в </w:t>
            </w:r>
            <w:r w:rsidR="00E90BCB">
              <w:rPr>
                <w:sz w:val="24"/>
                <w:szCs w:val="24"/>
              </w:rPr>
              <w:t>п</w:t>
            </w:r>
            <w:r w:rsidR="00E90BCB" w:rsidRPr="00E90BCB">
              <w:rPr>
                <w:sz w:val="24"/>
                <w:szCs w:val="24"/>
              </w:rPr>
              <w:t>остановление Правительства Белгородской области от 6 февраля 2012 года № 62-пп»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90BCB" w:rsidRPr="00E90BCB" w:rsidRDefault="00E90BCB" w:rsidP="00E90BCB">
            <w:pPr>
              <w:jc w:val="both"/>
              <w:rPr>
                <w:sz w:val="24"/>
                <w:szCs w:val="24"/>
              </w:rPr>
            </w:pPr>
            <w:r w:rsidRPr="00E90BCB">
              <w:rPr>
                <w:sz w:val="24"/>
                <w:szCs w:val="24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sz w:val="24"/>
                <w:szCs w:val="24"/>
              </w:rPr>
              <w:br/>
            </w:r>
            <w:r w:rsidRPr="00E90BCB">
              <w:rPr>
                <w:sz w:val="24"/>
                <w:szCs w:val="24"/>
              </w:rPr>
              <w:t xml:space="preserve">в постановление Правительства Белгородской области от 6 февраля 2012 года № 62-пп»  подготовлен  в соответствии  с распоряжением Правительства Белгородской области </w:t>
            </w:r>
            <w:r>
              <w:rPr>
                <w:sz w:val="24"/>
                <w:szCs w:val="24"/>
              </w:rPr>
              <w:br/>
            </w:r>
            <w:r w:rsidRPr="00E90BCB">
              <w:rPr>
                <w:sz w:val="24"/>
                <w:szCs w:val="24"/>
              </w:rPr>
              <w:t xml:space="preserve">от 29 ноября 2021 года № 578-рп в связи с передачей с 1 января 2022 года  полномочий </w:t>
            </w:r>
            <w:r>
              <w:rPr>
                <w:sz w:val="24"/>
                <w:szCs w:val="24"/>
              </w:rPr>
              <w:br/>
            </w:r>
            <w:r w:rsidRPr="00E90BCB">
              <w:rPr>
                <w:sz w:val="24"/>
                <w:szCs w:val="24"/>
              </w:rPr>
              <w:t xml:space="preserve">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 же в целях приведения нормативного правового акта в соответствие с изменениями структуры органов исполнительной власти Белгородской области и в соответствии                                с нормами  действующего законодательства. </w:t>
            </w:r>
          </w:p>
          <w:p w:rsidR="00E90BCB" w:rsidRPr="00E90BCB" w:rsidRDefault="00E90BCB" w:rsidP="00E90B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0BCB">
              <w:rPr>
                <w:sz w:val="24"/>
                <w:szCs w:val="24"/>
              </w:rPr>
              <w:t>Кроме того, изменения носят редакционный характ</w:t>
            </w:r>
            <w:r>
              <w:rPr>
                <w:sz w:val="24"/>
                <w:szCs w:val="24"/>
              </w:rPr>
              <w:t>ер в части ссылок</w:t>
            </w:r>
            <w:r w:rsidRPr="00E90BCB">
              <w:rPr>
                <w:sz w:val="24"/>
                <w:szCs w:val="24"/>
              </w:rPr>
              <w:t xml:space="preserve"> на нормативн</w:t>
            </w:r>
            <w:r>
              <w:rPr>
                <w:sz w:val="24"/>
                <w:szCs w:val="24"/>
              </w:rPr>
              <w:t>ые</w:t>
            </w:r>
            <w:r w:rsidRPr="00E90BCB">
              <w:rPr>
                <w:sz w:val="24"/>
                <w:szCs w:val="24"/>
              </w:rPr>
              <w:t xml:space="preserve"> правовые акты.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2022-12-23T07:39:00Z</dcterms:created>
  <dcterms:modified xsi:type="dcterms:W3CDTF">2022-12-23T07:39:00Z</dcterms:modified>
</cp:coreProperties>
</file>